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2CB" w:rsidRDefault="003E62CB" w:rsidP="00BC16B5">
      <w:pPr>
        <w:rPr>
          <w:b/>
        </w:rPr>
      </w:pPr>
    </w:p>
    <w:p w:rsidR="003E62CB" w:rsidRPr="00434DEA" w:rsidRDefault="003E62CB" w:rsidP="003E62CB">
      <w:pPr>
        <w:pStyle w:val="Heading1"/>
        <w:spacing w:before="0"/>
        <w:ind w:right="-653"/>
        <w:rPr>
          <w:color w:val="auto"/>
          <w:sz w:val="48"/>
          <w:szCs w:val="48"/>
        </w:rPr>
      </w:pPr>
      <w:r w:rsidRPr="00434DEA">
        <w:rPr>
          <w:color w:val="auto"/>
          <w:sz w:val="48"/>
          <w:szCs w:val="48"/>
        </w:rPr>
        <w:t xml:space="preserve">Pormpuraaw Aboriginal Shire Council </w:t>
      </w:r>
    </w:p>
    <w:p w:rsidR="003E62CB" w:rsidRDefault="003E62CB" w:rsidP="003E62CB">
      <w:pPr>
        <w:pStyle w:val="Heading1"/>
        <w:spacing w:before="0"/>
        <w:ind w:right="-653"/>
        <w:rPr>
          <w:color w:val="auto"/>
          <w:sz w:val="48"/>
          <w:szCs w:val="48"/>
        </w:rPr>
      </w:pPr>
      <w:proofErr w:type="gramStart"/>
      <w:r>
        <w:rPr>
          <w:color w:val="auto"/>
          <w:sz w:val="48"/>
          <w:szCs w:val="48"/>
        </w:rPr>
        <w:t>Fraud</w:t>
      </w:r>
      <w:r w:rsidRPr="00434DEA">
        <w:rPr>
          <w:color w:val="auto"/>
          <w:sz w:val="48"/>
          <w:szCs w:val="48"/>
        </w:rPr>
        <w:t xml:space="preserve"> Policy </w:t>
      </w:r>
      <w:r>
        <w:rPr>
          <w:color w:val="auto"/>
          <w:sz w:val="48"/>
          <w:szCs w:val="48"/>
        </w:rPr>
        <w:t>F0</w:t>
      </w:r>
      <w:r w:rsidR="00DC08EA">
        <w:rPr>
          <w:color w:val="auto"/>
          <w:sz w:val="48"/>
          <w:szCs w:val="48"/>
        </w:rPr>
        <w:t>0</w:t>
      </w:r>
      <w:r>
        <w:rPr>
          <w:color w:val="auto"/>
          <w:sz w:val="48"/>
          <w:szCs w:val="48"/>
        </w:rPr>
        <w:t>1</w:t>
      </w:r>
      <w:r w:rsidR="00D324AC">
        <w:rPr>
          <w:color w:val="auto"/>
          <w:sz w:val="48"/>
          <w:szCs w:val="48"/>
        </w:rPr>
        <w:t>.</w:t>
      </w:r>
      <w:proofErr w:type="gramEnd"/>
    </w:p>
    <w:p w:rsidR="00D324AC" w:rsidRDefault="00D324AC" w:rsidP="00D324AC">
      <w:pPr>
        <w:rPr>
          <w:b/>
          <w:sz w:val="32"/>
          <w:szCs w:val="32"/>
        </w:rPr>
      </w:pPr>
      <w:proofErr w:type="gramStart"/>
      <w:r w:rsidRPr="00302A3C">
        <w:rPr>
          <w:b/>
          <w:sz w:val="32"/>
          <w:szCs w:val="32"/>
        </w:rPr>
        <w:t>Head of Power.</w:t>
      </w:r>
      <w:proofErr w:type="gramEnd"/>
    </w:p>
    <w:p w:rsidR="00302A3C" w:rsidRDefault="00302A3C" w:rsidP="00D324AC">
      <w:pPr>
        <w:rPr>
          <w:b/>
          <w:sz w:val="24"/>
          <w:szCs w:val="24"/>
        </w:rPr>
      </w:pPr>
      <w:proofErr w:type="gramStart"/>
      <w:r>
        <w:rPr>
          <w:b/>
          <w:sz w:val="24"/>
          <w:szCs w:val="24"/>
        </w:rPr>
        <w:t>Local Govt Act 2009.</w:t>
      </w:r>
      <w:proofErr w:type="gramEnd"/>
    </w:p>
    <w:p w:rsidR="00D324AC" w:rsidRDefault="00D324AC" w:rsidP="00D324AC">
      <w:pPr>
        <w:rPr>
          <w:b/>
          <w:sz w:val="24"/>
          <w:szCs w:val="24"/>
        </w:rPr>
      </w:pPr>
      <w:proofErr w:type="gramStart"/>
      <w:r>
        <w:rPr>
          <w:b/>
          <w:sz w:val="24"/>
          <w:szCs w:val="24"/>
        </w:rPr>
        <w:t>Local Govt Regulation 2012.</w:t>
      </w:r>
      <w:proofErr w:type="gramEnd"/>
    </w:p>
    <w:p w:rsidR="00302A3C" w:rsidRDefault="00302A3C" w:rsidP="00D324AC">
      <w:pPr>
        <w:rPr>
          <w:b/>
          <w:sz w:val="24"/>
          <w:szCs w:val="24"/>
        </w:rPr>
      </w:pPr>
      <w:proofErr w:type="gramStart"/>
      <w:r>
        <w:rPr>
          <w:b/>
          <w:sz w:val="24"/>
          <w:szCs w:val="24"/>
        </w:rPr>
        <w:t>Crime &amp; Corruption Act 2001.</w:t>
      </w:r>
      <w:proofErr w:type="gramEnd"/>
    </w:p>
    <w:p w:rsidR="003E62CB" w:rsidRPr="003E62CB" w:rsidRDefault="003E62CB" w:rsidP="003E62CB">
      <w:pPr>
        <w:pStyle w:val="ListParagraph"/>
      </w:pPr>
    </w:p>
    <w:p w:rsidR="00BC16B5" w:rsidRPr="003E62CB" w:rsidRDefault="00BC16B5" w:rsidP="00BC16B5">
      <w:pPr>
        <w:pStyle w:val="ListParagraph"/>
        <w:numPr>
          <w:ilvl w:val="0"/>
          <w:numId w:val="3"/>
        </w:numPr>
        <w:rPr>
          <w:sz w:val="24"/>
          <w:szCs w:val="24"/>
        </w:rPr>
      </w:pPr>
      <w:r w:rsidRPr="003E62CB">
        <w:rPr>
          <w:b/>
          <w:sz w:val="24"/>
          <w:szCs w:val="24"/>
        </w:rPr>
        <w:t>INTENT</w:t>
      </w:r>
    </w:p>
    <w:p w:rsidR="00BC16B5" w:rsidRPr="003E62CB" w:rsidRDefault="00BC16B5" w:rsidP="00BC16B5">
      <w:pPr>
        <w:ind w:left="360"/>
        <w:rPr>
          <w:sz w:val="24"/>
          <w:szCs w:val="24"/>
        </w:rPr>
      </w:pPr>
      <w:r w:rsidRPr="003E62CB">
        <w:rPr>
          <w:sz w:val="24"/>
          <w:szCs w:val="24"/>
        </w:rPr>
        <w:t>To:</w:t>
      </w:r>
    </w:p>
    <w:p w:rsidR="00BC16B5" w:rsidRPr="003E62CB" w:rsidRDefault="00BC16B5" w:rsidP="00BC16B5">
      <w:pPr>
        <w:pStyle w:val="ListParagraph"/>
        <w:numPr>
          <w:ilvl w:val="0"/>
          <w:numId w:val="2"/>
        </w:numPr>
        <w:rPr>
          <w:sz w:val="24"/>
          <w:szCs w:val="24"/>
        </w:rPr>
      </w:pPr>
      <w:r w:rsidRPr="003E62CB">
        <w:rPr>
          <w:sz w:val="24"/>
          <w:szCs w:val="24"/>
        </w:rPr>
        <w:t xml:space="preserve">demonstrate </w:t>
      </w:r>
      <w:r w:rsidR="00B44AED" w:rsidRPr="003E62CB">
        <w:rPr>
          <w:sz w:val="24"/>
          <w:szCs w:val="24"/>
        </w:rPr>
        <w:t>Pormpuraaw Aboriginal Shire Council (PASC</w:t>
      </w:r>
      <w:r w:rsidRPr="003E62CB">
        <w:rPr>
          <w:sz w:val="24"/>
          <w:szCs w:val="24"/>
        </w:rPr>
        <w:t xml:space="preserve">) commitment </w:t>
      </w:r>
      <w:r w:rsidR="00571577">
        <w:rPr>
          <w:sz w:val="24"/>
          <w:szCs w:val="24"/>
        </w:rPr>
        <w:t xml:space="preserve">to </w:t>
      </w:r>
      <w:r w:rsidRPr="003E62CB">
        <w:rPr>
          <w:sz w:val="24"/>
          <w:szCs w:val="24"/>
        </w:rPr>
        <w:t>rigorously</w:t>
      </w:r>
      <w:r w:rsidR="001F5C24" w:rsidRPr="003E62CB">
        <w:rPr>
          <w:sz w:val="24"/>
          <w:szCs w:val="24"/>
        </w:rPr>
        <w:t xml:space="preserve"> manage fraud risk,</w:t>
      </w:r>
    </w:p>
    <w:p w:rsidR="00BC16B5" w:rsidRPr="003E62CB" w:rsidRDefault="00BC16B5" w:rsidP="00BC16B5">
      <w:pPr>
        <w:pStyle w:val="ListParagraph"/>
        <w:numPr>
          <w:ilvl w:val="0"/>
          <w:numId w:val="2"/>
        </w:numPr>
        <w:rPr>
          <w:sz w:val="24"/>
          <w:szCs w:val="24"/>
        </w:rPr>
      </w:pPr>
      <w:r w:rsidRPr="003E62CB">
        <w:rPr>
          <w:sz w:val="24"/>
          <w:szCs w:val="24"/>
        </w:rPr>
        <w:t xml:space="preserve">provide guidance on how </w:t>
      </w:r>
      <w:r w:rsidR="00B44AED" w:rsidRPr="003E62CB">
        <w:rPr>
          <w:sz w:val="24"/>
          <w:szCs w:val="24"/>
        </w:rPr>
        <w:t>PASC</w:t>
      </w:r>
      <w:r w:rsidRPr="003E62CB">
        <w:rPr>
          <w:sz w:val="24"/>
          <w:szCs w:val="24"/>
        </w:rPr>
        <w:t xml:space="preserve"> will manage the prevention of fraud</w:t>
      </w:r>
      <w:r w:rsidR="001F5C24" w:rsidRPr="003E62CB">
        <w:rPr>
          <w:sz w:val="24"/>
          <w:szCs w:val="24"/>
        </w:rPr>
        <w:t>,</w:t>
      </w:r>
    </w:p>
    <w:p w:rsidR="00BC16B5" w:rsidRPr="003E62CB" w:rsidRDefault="00BC16B5" w:rsidP="00BC16B5">
      <w:pPr>
        <w:pStyle w:val="ListParagraph"/>
        <w:numPr>
          <w:ilvl w:val="0"/>
          <w:numId w:val="2"/>
        </w:numPr>
        <w:rPr>
          <w:sz w:val="24"/>
          <w:szCs w:val="24"/>
        </w:rPr>
      </w:pPr>
      <w:r w:rsidRPr="003E62CB">
        <w:rPr>
          <w:sz w:val="24"/>
          <w:szCs w:val="24"/>
        </w:rPr>
        <w:t>establish procedures for appropriate reporting and investigation of fraud</w:t>
      </w:r>
      <w:r w:rsidR="001F5C24" w:rsidRPr="003E62CB">
        <w:rPr>
          <w:sz w:val="24"/>
          <w:szCs w:val="24"/>
        </w:rPr>
        <w:t>,</w:t>
      </w:r>
    </w:p>
    <w:p w:rsidR="00BC16B5" w:rsidRPr="003E62CB" w:rsidRDefault="00BC16B5" w:rsidP="00BC16B5">
      <w:pPr>
        <w:pStyle w:val="ListParagraph"/>
        <w:numPr>
          <w:ilvl w:val="0"/>
          <w:numId w:val="2"/>
        </w:numPr>
        <w:rPr>
          <w:sz w:val="24"/>
          <w:szCs w:val="24"/>
        </w:rPr>
      </w:pPr>
      <w:r w:rsidRPr="003E62CB">
        <w:rPr>
          <w:sz w:val="24"/>
          <w:szCs w:val="24"/>
        </w:rPr>
        <w:t>assist compliance with statutory obligations; eliminate or minimise internally and externally instig</w:t>
      </w:r>
      <w:r w:rsidR="001F5C24" w:rsidRPr="003E62CB">
        <w:rPr>
          <w:sz w:val="24"/>
          <w:szCs w:val="24"/>
        </w:rPr>
        <w:t xml:space="preserve">ated fraud against </w:t>
      </w:r>
      <w:r w:rsidR="00B44AED" w:rsidRPr="003E62CB">
        <w:rPr>
          <w:sz w:val="24"/>
          <w:szCs w:val="24"/>
        </w:rPr>
        <w:t>PASC</w:t>
      </w:r>
      <w:r w:rsidR="001F5C24" w:rsidRPr="003E62CB">
        <w:rPr>
          <w:sz w:val="24"/>
          <w:szCs w:val="24"/>
        </w:rPr>
        <w:t>; and,</w:t>
      </w:r>
    </w:p>
    <w:p w:rsidR="00BC16B5" w:rsidRPr="003E62CB" w:rsidRDefault="00BC16B5" w:rsidP="00BC16B5">
      <w:pPr>
        <w:pStyle w:val="ListParagraph"/>
        <w:numPr>
          <w:ilvl w:val="0"/>
          <w:numId w:val="2"/>
        </w:numPr>
        <w:rPr>
          <w:sz w:val="24"/>
          <w:szCs w:val="24"/>
        </w:rPr>
      </w:pPr>
      <w:proofErr w:type="gramStart"/>
      <w:r w:rsidRPr="003E62CB">
        <w:rPr>
          <w:sz w:val="24"/>
          <w:szCs w:val="24"/>
        </w:rPr>
        <w:t>assist</w:t>
      </w:r>
      <w:proofErr w:type="gramEnd"/>
      <w:r w:rsidRPr="003E62CB">
        <w:rPr>
          <w:sz w:val="24"/>
          <w:szCs w:val="24"/>
        </w:rPr>
        <w:t xml:space="preserve"> in the detection of all instances of fraud and corruption against </w:t>
      </w:r>
      <w:r w:rsidR="00B44AED" w:rsidRPr="003E62CB">
        <w:rPr>
          <w:sz w:val="24"/>
          <w:szCs w:val="24"/>
        </w:rPr>
        <w:t>PASC</w:t>
      </w:r>
      <w:r w:rsidRPr="003E62CB">
        <w:rPr>
          <w:sz w:val="24"/>
          <w:szCs w:val="24"/>
        </w:rPr>
        <w:t>.</w:t>
      </w:r>
    </w:p>
    <w:p w:rsidR="00BC16B5" w:rsidRPr="003E62CB" w:rsidRDefault="00BC16B5" w:rsidP="00BC16B5">
      <w:pPr>
        <w:rPr>
          <w:b/>
          <w:sz w:val="24"/>
          <w:szCs w:val="24"/>
        </w:rPr>
      </w:pPr>
    </w:p>
    <w:p w:rsidR="00BC16B5" w:rsidRPr="003E62CB" w:rsidRDefault="00BC16B5" w:rsidP="00BC16B5">
      <w:pPr>
        <w:pStyle w:val="ListParagraph"/>
        <w:numPr>
          <w:ilvl w:val="0"/>
          <w:numId w:val="3"/>
        </w:numPr>
        <w:rPr>
          <w:b/>
          <w:sz w:val="24"/>
          <w:szCs w:val="24"/>
        </w:rPr>
      </w:pPr>
      <w:r w:rsidRPr="003E62CB">
        <w:rPr>
          <w:b/>
          <w:sz w:val="24"/>
          <w:szCs w:val="24"/>
        </w:rPr>
        <w:t>SCOPE</w:t>
      </w:r>
    </w:p>
    <w:p w:rsidR="00BC16B5" w:rsidRPr="003E62CB" w:rsidRDefault="00BC16B5" w:rsidP="00BC16B5">
      <w:pPr>
        <w:ind w:left="360"/>
        <w:rPr>
          <w:sz w:val="24"/>
          <w:szCs w:val="24"/>
        </w:rPr>
      </w:pPr>
      <w:r w:rsidRPr="003E62CB">
        <w:rPr>
          <w:sz w:val="24"/>
          <w:szCs w:val="24"/>
        </w:rPr>
        <w:t xml:space="preserve">This policy applies to all </w:t>
      </w:r>
      <w:r w:rsidR="00B44AED" w:rsidRPr="003E62CB">
        <w:rPr>
          <w:sz w:val="24"/>
          <w:szCs w:val="24"/>
        </w:rPr>
        <w:t>PASC</w:t>
      </w:r>
      <w:r w:rsidRPr="003E62CB">
        <w:rPr>
          <w:sz w:val="24"/>
          <w:szCs w:val="24"/>
        </w:rPr>
        <w:t xml:space="preserve"> </w:t>
      </w:r>
      <w:r w:rsidR="003135C8" w:rsidRPr="003E62CB">
        <w:rPr>
          <w:sz w:val="24"/>
          <w:szCs w:val="24"/>
        </w:rPr>
        <w:t>Councillors, employees, consultants, contractors and volunteers.</w:t>
      </w:r>
    </w:p>
    <w:p w:rsidR="003135C8" w:rsidRPr="003E62CB" w:rsidRDefault="003135C8" w:rsidP="003135C8">
      <w:pPr>
        <w:pStyle w:val="ListParagraph"/>
        <w:numPr>
          <w:ilvl w:val="0"/>
          <w:numId w:val="3"/>
        </w:numPr>
        <w:rPr>
          <w:b/>
          <w:sz w:val="24"/>
          <w:szCs w:val="24"/>
        </w:rPr>
      </w:pPr>
      <w:r w:rsidRPr="003E62CB">
        <w:rPr>
          <w:b/>
          <w:sz w:val="24"/>
          <w:szCs w:val="24"/>
        </w:rPr>
        <w:t>PROVISIONS</w:t>
      </w:r>
    </w:p>
    <w:p w:rsidR="003135C8" w:rsidRPr="003E62CB" w:rsidRDefault="000B175D" w:rsidP="003135C8">
      <w:pPr>
        <w:ind w:left="360"/>
        <w:rPr>
          <w:sz w:val="24"/>
          <w:szCs w:val="24"/>
        </w:rPr>
      </w:pPr>
      <w:r w:rsidRPr="003E62CB">
        <w:rPr>
          <w:sz w:val="24"/>
          <w:szCs w:val="24"/>
        </w:rPr>
        <w:t>Fraud is characterised by some form of deliberate deception to facilitate or conceal the misappropriation of assets or the taking of an unlawful advantage or benefit. This includes corruption which involves a breach of trust in the performance of official duties.</w:t>
      </w:r>
      <w:r w:rsidR="002B43C3" w:rsidRPr="003E62CB">
        <w:rPr>
          <w:sz w:val="24"/>
          <w:szCs w:val="24"/>
        </w:rPr>
        <w:t xml:space="preserve"> It also means that a person in a fiduciary relationship with </w:t>
      </w:r>
      <w:r w:rsidR="00B44AED" w:rsidRPr="003E62CB">
        <w:rPr>
          <w:sz w:val="24"/>
          <w:szCs w:val="24"/>
        </w:rPr>
        <w:t>PASC</w:t>
      </w:r>
      <w:r w:rsidR="002B43C3" w:rsidRPr="003E62CB">
        <w:rPr>
          <w:sz w:val="24"/>
          <w:szCs w:val="24"/>
        </w:rPr>
        <w:t xml:space="preserve"> (such as an employee, manager or elected member) acts contrary to the interests of</w:t>
      </w:r>
      <w:r w:rsidR="00B44AED" w:rsidRPr="003E62CB">
        <w:rPr>
          <w:sz w:val="24"/>
          <w:szCs w:val="24"/>
        </w:rPr>
        <w:t xml:space="preserve"> PASC</w:t>
      </w:r>
      <w:r w:rsidR="002B43C3" w:rsidRPr="003E62CB">
        <w:rPr>
          <w:sz w:val="24"/>
          <w:szCs w:val="24"/>
        </w:rPr>
        <w:t xml:space="preserve"> in order to achieve some personal gain or advantage for them self or for another person or entity.</w:t>
      </w:r>
    </w:p>
    <w:p w:rsidR="00A44FDA" w:rsidRPr="003E62CB" w:rsidRDefault="00B44AED" w:rsidP="003135C8">
      <w:pPr>
        <w:ind w:left="360"/>
        <w:rPr>
          <w:sz w:val="24"/>
          <w:szCs w:val="24"/>
        </w:rPr>
      </w:pPr>
      <w:r w:rsidRPr="003E62CB">
        <w:rPr>
          <w:sz w:val="24"/>
          <w:szCs w:val="24"/>
        </w:rPr>
        <w:t>PASC</w:t>
      </w:r>
      <w:r w:rsidR="00A44FDA" w:rsidRPr="003E62CB">
        <w:rPr>
          <w:sz w:val="24"/>
          <w:szCs w:val="24"/>
        </w:rPr>
        <w:t xml:space="preserve"> acknowledges that a Policy and accompanying plan must be in place that addresses the following elements of effective Fraud Control:</w:t>
      </w:r>
    </w:p>
    <w:p w:rsidR="00A44FDA" w:rsidRPr="003E62CB" w:rsidRDefault="00A44FDA" w:rsidP="001F5C24">
      <w:pPr>
        <w:pStyle w:val="ListParagraph"/>
        <w:numPr>
          <w:ilvl w:val="0"/>
          <w:numId w:val="4"/>
        </w:numPr>
        <w:ind w:hanging="11"/>
        <w:rPr>
          <w:sz w:val="24"/>
          <w:szCs w:val="24"/>
        </w:rPr>
      </w:pPr>
      <w:r w:rsidRPr="003E62CB">
        <w:rPr>
          <w:sz w:val="24"/>
          <w:szCs w:val="24"/>
        </w:rPr>
        <w:t xml:space="preserve">Policy statement </w:t>
      </w:r>
    </w:p>
    <w:p w:rsidR="00A44FDA" w:rsidRPr="003E62CB" w:rsidRDefault="00A44FDA" w:rsidP="001F5C24">
      <w:pPr>
        <w:pStyle w:val="ListParagraph"/>
        <w:numPr>
          <w:ilvl w:val="0"/>
          <w:numId w:val="4"/>
        </w:numPr>
        <w:ind w:hanging="11"/>
        <w:rPr>
          <w:sz w:val="24"/>
          <w:szCs w:val="24"/>
        </w:rPr>
      </w:pPr>
      <w:r w:rsidRPr="003E62CB">
        <w:rPr>
          <w:sz w:val="24"/>
          <w:szCs w:val="24"/>
        </w:rPr>
        <w:t>Internal Controls</w:t>
      </w:r>
    </w:p>
    <w:p w:rsidR="00A44FDA" w:rsidRPr="003E62CB" w:rsidRDefault="00A44FDA" w:rsidP="001F5C24">
      <w:pPr>
        <w:pStyle w:val="ListParagraph"/>
        <w:numPr>
          <w:ilvl w:val="0"/>
          <w:numId w:val="4"/>
        </w:numPr>
        <w:ind w:hanging="11"/>
        <w:rPr>
          <w:sz w:val="24"/>
          <w:szCs w:val="24"/>
        </w:rPr>
      </w:pPr>
      <w:r w:rsidRPr="003E62CB">
        <w:rPr>
          <w:sz w:val="24"/>
          <w:szCs w:val="24"/>
        </w:rPr>
        <w:t>Internal Reporting</w:t>
      </w:r>
    </w:p>
    <w:p w:rsidR="00A44FDA" w:rsidRPr="003E62CB" w:rsidRDefault="00A44FDA" w:rsidP="001F5C24">
      <w:pPr>
        <w:pStyle w:val="ListParagraph"/>
        <w:numPr>
          <w:ilvl w:val="0"/>
          <w:numId w:val="4"/>
        </w:numPr>
        <w:ind w:hanging="11"/>
        <w:rPr>
          <w:sz w:val="24"/>
          <w:szCs w:val="24"/>
        </w:rPr>
      </w:pPr>
      <w:r w:rsidRPr="003E62CB">
        <w:rPr>
          <w:sz w:val="24"/>
          <w:szCs w:val="24"/>
        </w:rPr>
        <w:t xml:space="preserve">Audit committee </w:t>
      </w:r>
    </w:p>
    <w:p w:rsidR="00A44FDA" w:rsidRPr="003E62CB" w:rsidRDefault="00A44FDA" w:rsidP="001F5C24">
      <w:pPr>
        <w:pStyle w:val="ListParagraph"/>
        <w:numPr>
          <w:ilvl w:val="0"/>
          <w:numId w:val="4"/>
        </w:numPr>
        <w:ind w:hanging="11"/>
        <w:rPr>
          <w:sz w:val="24"/>
          <w:szCs w:val="24"/>
        </w:rPr>
      </w:pPr>
      <w:r w:rsidRPr="003E62CB">
        <w:rPr>
          <w:sz w:val="24"/>
          <w:szCs w:val="24"/>
        </w:rPr>
        <w:lastRenderedPageBreak/>
        <w:t>External Reporting</w:t>
      </w:r>
    </w:p>
    <w:p w:rsidR="00A44FDA" w:rsidRPr="003E62CB" w:rsidRDefault="00A44FDA" w:rsidP="001F5C24">
      <w:pPr>
        <w:pStyle w:val="ListParagraph"/>
        <w:numPr>
          <w:ilvl w:val="0"/>
          <w:numId w:val="4"/>
        </w:numPr>
        <w:ind w:hanging="11"/>
        <w:rPr>
          <w:sz w:val="24"/>
          <w:szCs w:val="24"/>
        </w:rPr>
      </w:pPr>
      <w:r w:rsidRPr="003E62CB">
        <w:rPr>
          <w:sz w:val="24"/>
          <w:szCs w:val="24"/>
        </w:rPr>
        <w:t>Public Interest Disclosures</w:t>
      </w:r>
    </w:p>
    <w:p w:rsidR="00A44FDA" w:rsidRPr="003E62CB" w:rsidRDefault="00A44FDA" w:rsidP="001F5C24">
      <w:pPr>
        <w:pStyle w:val="ListParagraph"/>
        <w:numPr>
          <w:ilvl w:val="0"/>
          <w:numId w:val="4"/>
        </w:numPr>
        <w:ind w:hanging="11"/>
        <w:rPr>
          <w:sz w:val="24"/>
          <w:szCs w:val="24"/>
        </w:rPr>
      </w:pPr>
      <w:r w:rsidRPr="003E62CB">
        <w:rPr>
          <w:sz w:val="24"/>
          <w:szCs w:val="24"/>
        </w:rPr>
        <w:t>Investigations</w:t>
      </w:r>
    </w:p>
    <w:p w:rsidR="00A44FDA" w:rsidRPr="003E62CB" w:rsidRDefault="00A44FDA" w:rsidP="001F5C24">
      <w:pPr>
        <w:pStyle w:val="ListParagraph"/>
        <w:numPr>
          <w:ilvl w:val="0"/>
          <w:numId w:val="4"/>
        </w:numPr>
        <w:ind w:hanging="11"/>
        <w:rPr>
          <w:sz w:val="24"/>
          <w:szCs w:val="24"/>
        </w:rPr>
      </w:pPr>
      <w:r w:rsidRPr="003E62CB">
        <w:rPr>
          <w:sz w:val="24"/>
          <w:szCs w:val="24"/>
        </w:rPr>
        <w:t>Code of  Conduct</w:t>
      </w:r>
    </w:p>
    <w:p w:rsidR="00A44FDA" w:rsidRPr="003E62CB" w:rsidRDefault="00A44FDA" w:rsidP="001F5C24">
      <w:pPr>
        <w:pStyle w:val="ListParagraph"/>
        <w:numPr>
          <w:ilvl w:val="0"/>
          <w:numId w:val="4"/>
        </w:numPr>
        <w:ind w:hanging="11"/>
        <w:rPr>
          <w:sz w:val="24"/>
          <w:szCs w:val="24"/>
        </w:rPr>
      </w:pPr>
      <w:r w:rsidRPr="003E62CB">
        <w:rPr>
          <w:sz w:val="24"/>
          <w:szCs w:val="24"/>
        </w:rPr>
        <w:t xml:space="preserve">Staff Education and </w:t>
      </w:r>
      <w:r w:rsidR="00477947" w:rsidRPr="003E62CB">
        <w:rPr>
          <w:sz w:val="24"/>
          <w:szCs w:val="24"/>
        </w:rPr>
        <w:t>a</w:t>
      </w:r>
      <w:r w:rsidRPr="003E62CB">
        <w:rPr>
          <w:sz w:val="24"/>
          <w:szCs w:val="24"/>
        </w:rPr>
        <w:t>wareness</w:t>
      </w:r>
    </w:p>
    <w:p w:rsidR="003E62CB" w:rsidRPr="003E62CB" w:rsidRDefault="00477947" w:rsidP="001F5C24">
      <w:pPr>
        <w:pStyle w:val="ListParagraph"/>
        <w:numPr>
          <w:ilvl w:val="0"/>
          <w:numId w:val="4"/>
        </w:numPr>
        <w:ind w:hanging="11"/>
        <w:rPr>
          <w:sz w:val="24"/>
          <w:szCs w:val="24"/>
        </w:rPr>
      </w:pPr>
      <w:r w:rsidRPr="003E62CB">
        <w:rPr>
          <w:sz w:val="24"/>
          <w:szCs w:val="24"/>
        </w:rPr>
        <w:t>Client &amp; Community a</w:t>
      </w:r>
      <w:r w:rsidR="003E62CB">
        <w:rPr>
          <w:sz w:val="24"/>
          <w:szCs w:val="24"/>
        </w:rPr>
        <w:t>wareness</w:t>
      </w:r>
    </w:p>
    <w:p w:rsidR="001F5C24" w:rsidRPr="003E62CB" w:rsidRDefault="001F5C24" w:rsidP="001F5C24">
      <w:pPr>
        <w:pStyle w:val="ListParagraph"/>
        <w:numPr>
          <w:ilvl w:val="0"/>
          <w:numId w:val="3"/>
        </w:numPr>
        <w:rPr>
          <w:b/>
          <w:sz w:val="24"/>
          <w:szCs w:val="24"/>
        </w:rPr>
      </w:pPr>
      <w:r w:rsidRPr="003E62CB">
        <w:rPr>
          <w:b/>
          <w:sz w:val="24"/>
          <w:szCs w:val="24"/>
        </w:rPr>
        <w:t>PRINCIPLES</w:t>
      </w:r>
    </w:p>
    <w:p w:rsidR="001F5C24" w:rsidRPr="003E62CB" w:rsidRDefault="00232475" w:rsidP="001F5C24">
      <w:pPr>
        <w:ind w:left="360"/>
        <w:rPr>
          <w:sz w:val="24"/>
          <w:szCs w:val="24"/>
        </w:rPr>
      </w:pPr>
      <w:r>
        <w:rPr>
          <w:sz w:val="24"/>
          <w:szCs w:val="24"/>
        </w:rPr>
        <w:t>PASC</w:t>
      </w:r>
      <w:r w:rsidR="001F5C24" w:rsidRPr="003E62CB">
        <w:rPr>
          <w:sz w:val="24"/>
          <w:szCs w:val="24"/>
        </w:rPr>
        <w:t xml:space="preserve"> is committed to the control and elimination of all forms of fraud and to create an ethical environment and culture</w:t>
      </w:r>
      <w:r w:rsidR="008F2195" w:rsidRPr="003E62CB">
        <w:rPr>
          <w:sz w:val="24"/>
          <w:szCs w:val="24"/>
        </w:rPr>
        <w:t xml:space="preserve"> that discourages and prevents fraud.</w:t>
      </w:r>
    </w:p>
    <w:p w:rsidR="00477947" w:rsidRPr="003E62CB" w:rsidRDefault="00CD6EA8" w:rsidP="003E62CB">
      <w:pPr>
        <w:ind w:left="360"/>
        <w:rPr>
          <w:sz w:val="24"/>
          <w:szCs w:val="24"/>
        </w:rPr>
      </w:pPr>
      <w:r w:rsidRPr="003E62CB">
        <w:rPr>
          <w:sz w:val="24"/>
          <w:szCs w:val="24"/>
        </w:rPr>
        <w:t xml:space="preserve">All staff </w:t>
      </w:r>
      <w:proofErr w:type="gramStart"/>
      <w:r w:rsidRPr="003E62CB">
        <w:rPr>
          <w:sz w:val="24"/>
          <w:szCs w:val="24"/>
        </w:rPr>
        <w:t>are</w:t>
      </w:r>
      <w:proofErr w:type="gramEnd"/>
      <w:r w:rsidRPr="003E62CB">
        <w:rPr>
          <w:sz w:val="24"/>
          <w:szCs w:val="24"/>
        </w:rPr>
        <w:t xml:space="preserve"> responsible for the prevention and detection of fraud.</w:t>
      </w:r>
    </w:p>
    <w:p w:rsidR="00477947" w:rsidRPr="003E62CB" w:rsidRDefault="00477947" w:rsidP="001F5C24">
      <w:pPr>
        <w:ind w:left="360"/>
        <w:rPr>
          <w:sz w:val="24"/>
          <w:szCs w:val="24"/>
        </w:rPr>
      </w:pPr>
      <w:r w:rsidRPr="003E62CB">
        <w:rPr>
          <w:sz w:val="24"/>
          <w:szCs w:val="24"/>
        </w:rPr>
        <w:t>All allegations and suspicions of fraud will receive attention and all substantiated cases will be dealt with appropriately either by criminal, disciplinary or administrative mechanisms</w:t>
      </w:r>
      <w:r w:rsidR="004B13D6" w:rsidRPr="003E62CB">
        <w:rPr>
          <w:sz w:val="24"/>
          <w:szCs w:val="24"/>
        </w:rPr>
        <w:t xml:space="preserve"> suitable to the particular case (having due regard for the rights of all</w:t>
      </w:r>
      <w:r w:rsidR="008F1029" w:rsidRPr="003E62CB">
        <w:rPr>
          <w:sz w:val="24"/>
          <w:szCs w:val="24"/>
        </w:rPr>
        <w:t xml:space="preserve"> persons,</w:t>
      </w:r>
      <w:r w:rsidR="004B13D6" w:rsidRPr="003E62CB">
        <w:rPr>
          <w:sz w:val="24"/>
          <w:szCs w:val="24"/>
        </w:rPr>
        <w:t xml:space="preserve"> including any person reporting a fraud and of any alleged perpetra</w:t>
      </w:r>
      <w:r w:rsidR="00C63444" w:rsidRPr="003E62CB">
        <w:rPr>
          <w:sz w:val="24"/>
          <w:szCs w:val="24"/>
        </w:rPr>
        <w:t>tor of fraud).</w:t>
      </w:r>
    </w:p>
    <w:p w:rsidR="00C63444" w:rsidRPr="003E62CB" w:rsidRDefault="00C63444" w:rsidP="00C63444">
      <w:pPr>
        <w:spacing w:after="0"/>
        <w:ind w:left="360"/>
        <w:rPr>
          <w:b/>
          <w:sz w:val="24"/>
          <w:szCs w:val="24"/>
        </w:rPr>
      </w:pPr>
      <w:r w:rsidRPr="003E62CB">
        <w:rPr>
          <w:b/>
          <w:sz w:val="24"/>
          <w:szCs w:val="24"/>
        </w:rPr>
        <w:t>Internal Controls</w:t>
      </w:r>
    </w:p>
    <w:p w:rsidR="003E62CB" w:rsidRPr="003E62CB" w:rsidRDefault="003E62CB" w:rsidP="00C63444">
      <w:pPr>
        <w:spacing w:after="0"/>
        <w:ind w:left="360"/>
        <w:rPr>
          <w:sz w:val="24"/>
          <w:szCs w:val="24"/>
          <w:u w:val="single"/>
        </w:rPr>
      </w:pPr>
    </w:p>
    <w:p w:rsidR="00C63444" w:rsidRPr="003E62CB" w:rsidRDefault="00B44AED" w:rsidP="00C63444">
      <w:pPr>
        <w:spacing w:after="0"/>
        <w:ind w:left="360"/>
        <w:rPr>
          <w:sz w:val="24"/>
          <w:szCs w:val="24"/>
        </w:rPr>
      </w:pPr>
      <w:r w:rsidRPr="003E62CB">
        <w:rPr>
          <w:sz w:val="24"/>
          <w:szCs w:val="24"/>
        </w:rPr>
        <w:t>PASC</w:t>
      </w:r>
      <w:r w:rsidR="00C63444" w:rsidRPr="003E62CB">
        <w:rPr>
          <w:sz w:val="24"/>
          <w:szCs w:val="24"/>
        </w:rPr>
        <w:t xml:space="preserve"> will establish (where not already in place) and maintain an internal control structure to provide for the following:</w:t>
      </w:r>
    </w:p>
    <w:p w:rsidR="00C63444" w:rsidRPr="003E62CB" w:rsidRDefault="00C63444" w:rsidP="00C63444">
      <w:pPr>
        <w:pStyle w:val="ListParagraph"/>
        <w:numPr>
          <w:ilvl w:val="0"/>
          <w:numId w:val="6"/>
        </w:numPr>
        <w:spacing w:after="0"/>
        <w:rPr>
          <w:sz w:val="24"/>
          <w:szCs w:val="24"/>
        </w:rPr>
      </w:pPr>
      <w:r w:rsidRPr="003E62CB">
        <w:rPr>
          <w:sz w:val="24"/>
          <w:szCs w:val="24"/>
        </w:rPr>
        <w:t>Control Environment - consists of strong emphasis on lines of accountability, organisational structure, internal audit function, audit committee and risk management committee and suitably qualified and competent staff with their performance assessed against operational performance criteria.</w:t>
      </w:r>
    </w:p>
    <w:p w:rsidR="00B33A9F" w:rsidRPr="003E62CB" w:rsidRDefault="00B33A9F" w:rsidP="00B33A9F">
      <w:pPr>
        <w:pStyle w:val="ListParagraph"/>
        <w:spacing w:after="0"/>
        <w:rPr>
          <w:sz w:val="24"/>
          <w:szCs w:val="24"/>
        </w:rPr>
      </w:pPr>
      <w:r w:rsidRPr="003E62CB">
        <w:rPr>
          <w:sz w:val="24"/>
          <w:szCs w:val="24"/>
        </w:rPr>
        <w:t xml:space="preserve">Of all internal controls, adequate division of duties is possibly one of the most important and should be factored into all stages of systems development, operation and ongoing assessment. </w:t>
      </w:r>
    </w:p>
    <w:p w:rsidR="00A44FDA" w:rsidRPr="003E62CB" w:rsidRDefault="00232475" w:rsidP="00E10AF1">
      <w:pPr>
        <w:pStyle w:val="ListParagraph"/>
        <w:numPr>
          <w:ilvl w:val="0"/>
          <w:numId w:val="6"/>
        </w:numPr>
        <w:rPr>
          <w:sz w:val="24"/>
          <w:szCs w:val="24"/>
        </w:rPr>
      </w:pPr>
      <w:r>
        <w:rPr>
          <w:sz w:val="24"/>
          <w:szCs w:val="24"/>
        </w:rPr>
        <w:t>Appropriate Information</w:t>
      </w:r>
      <w:r w:rsidR="00E10AF1" w:rsidRPr="003E62CB">
        <w:rPr>
          <w:sz w:val="24"/>
          <w:szCs w:val="24"/>
        </w:rPr>
        <w:t xml:space="preserve"> Communication and Technology (ICT) systems which consists of transactions, records, operating systems producing the ICT information, data collection and exchange, internal and external communications, human and physic</w:t>
      </w:r>
      <w:r w:rsidR="00C22A89" w:rsidRPr="003E62CB">
        <w:rPr>
          <w:sz w:val="24"/>
          <w:szCs w:val="24"/>
        </w:rPr>
        <w:t>al resources, reporting, including</w:t>
      </w:r>
      <w:r w:rsidR="00E10AF1" w:rsidRPr="003E62CB">
        <w:rPr>
          <w:sz w:val="24"/>
          <w:szCs w:val="24"/>
        </w:rPr>
        <w:t xml:space="preserve"> </w:t>
      </w:r>
      <w:r w:rsidR="00CC6CB1" w:rsidRPr="003E62CB">
        <w:rPr>
          <w:sz w:val="24"/>
          <w:szCs w:val="24"/>
        </w:rPr>
        <w:t>adequate audit trials and an effective policy framework that helps to provide assurance as to the integrity and security of data and that appropriate access controls are in place over data.</w:t>
      </w:r>
    </w:p>
    <w:p w:rsidR="006B3B12" w:rsidRPr="003E62CB" w:rsidRDefault="006B3B12" w:rsidP="00E10AF1">
      <w:pPr>
        <w:pStyle w:val="ListParagraph"/>
        <w:numPr>
          <w:ilvl w:val="0"/>
          <w:numId w:val="6"/>
        </w:numPr>
        <w:rPr>
          <w:sz w:val="24"/>
          <w:szCs w:val="24"/>
        </w:rPr>
      </w:pPr>
      <w:r w:rsidRPr="003E62CB">
        <w:rPr>
          <w:sz w:val="24"/>
          <w:szCs w:val="24"/>
        </w:rPr>
        <w:t>Internal control procedures comprising of basic checks and balancing activities that are carried out to ensure the completeness, relevance, accuracy and timeliness of the accounting and other transactions. Control procedures include prevention and detection.</w:t>
      </w:r>
    </w:p>
    <w:p w:rsidR="00C049DB" w:rsidRPr="003E62CB" w:rsidRDefault="00C049DB" w:rsidP="003E62CB">
      <w:pPr>
        <w:ind w:firstLine="360"/>
        <w:rPr>
          <w:b/>
          <w:sz w:val="24"/>
          <w:szCs w:val="24"/>
        </w:rPr>
      </w:pPr>
      <w:r w:rsidRPr="003E62CB">
        <w:rPr>
          <w:b/>
          <w:sz w:val="24"/>
          <w:szCs w:val="24"/>
        </w:rPr>
        <w:t>Internal Reporting</w:t>
      </w:r>
    </w:p>
    <w:p w:rsidR="00C049DB" w:rsidRPr="003E62CB" w:rsidRDefault="00C049DB" w:rsidP="00232475">
      <w:pPr>
        <w:ind w:left="360"/>
        <w:rPr>
          <w:sz w:val="24"/>
          <w:szCs w:val="24"/>
        </w:rPr>
      </w:pPr>
      <w:r w:rsidRPr="003E62CB">
        <w:rPr>
          <w:sz w:val="24"/>
          <w:szCs w:val="24"/>
        </w:rPr>
        <w:t xml:space="preserve">Reporting is a critical step in detecting fraud. All staff </w:t>
      </w:r>
      <w:proofErr w:type="gramStart"/>
      <w:r w:rsidRPr="003E62CB">
        <w:rPr>
          <w:sz w:val="24"/>
          <w:szCs w:val="24"/>
        </w:rPr>
        <w:t>are</w:t>
      </w:r>
      <w:proofErr w:type="gramEnd"/>
      <w:r w:rsidRPr="003E62CB">
        <w:rPr>
          <w:sz w:val="24"/>
          <w:szCs w:val="24"/>
        </w:rPr>
        <w:t xml:space="preserve"> encouraged to report</w:t>
      </w:r>
      <w:r w:rsidR="00232475">
        <w:rPr>
          <w:sz w:val="24"/>
          <w:szCs w:val="24"/>
        </w:rPr>
        <w:t xml:space="preserve"> to their Supervisor or Manager</w:t>
      </w:r>
      <w:r w:rsidR="00ED3D89" w:rsidRPr="003E62CB">
        <w:rPr>
          <w:sz w:val="24"/>
          <w:szCs w:val="24"/>
        </w:rPr>
        <w:t xml:space="preserve"> </w:t>
      </w:r>
      <w:r w:rsidR="00232475">
        <w:rPr>
          <w:sz w:val="24"/>
          <w:szCs w:val="24"/>
        </w:rPr>
        <w:t>and areas that they feel may be compromised by issues of fraud.</w:t>
      </w:r>
    </w:p>
    <w:p w:rsidR="00ED3D89" w:rsidRPr="003E62CB" w:rsidRDefault="00ED3D89" w:rsidP="003E62CB">
      <w:pPr>
        <w:ind w:left="360"/>
        <w:rPr>
          <w:sz w:val="24"/>
          <w:szCs w:val="24"/>
        </w:rPr>
      </w:pPr>
      <w:r w:rsidRPr="003E62CB">
        <w:rPr>
          <w:sz w:val="24"/>
          <w:szCs w:val="24"/>
        </w:rPr>
        <w:t>Concerns and suspicions should be reported as soon as possible. An employee should not attempt to investigate further him or herself.</w:t>
      </w:r>
    </w:p>
    <w:p w:rsidR="003E62CB" w:rsidRDefault="00ED3D89" w:rsidP="00232475">
      <w:pPr>
        <w:ind w:left="360"/>
        <w:rPr>
          <w:sz w:val="24"/>
          <w:szCs w:val="24"/>
        </w:rPr>
      </w:pPr>
      <w:r w:rsidRPr="003E62CB">
        <w:rPr>
          <w:sz w:val="24"/>
          <w:szCs w:val="24"/>
        </w:rPr>
        <w:lastRenderedPageBreak/>
        <w:t xml:space="preserve">If such suspicions are reported, </w:t>
      </w:r>
      <w:r w:rsidR="00B44AED" w:rsidRPr="003E62CB">
        <w:rPr>
          <w:sz w:val="24"/>
          <w:szCs w:val="24"/>
        </w:rPr>
        <w:t>PASC</w:t>
      </w:r>
      <w:r w:rsidRPr="003E62CB">
        <w:rPr>
          <w:sz w:val="24"/>
          <w:szCs w:val="24"/>
        </w:rPr>
        <w:t xml:space="preserve"> will give such report attention and will endeavour to ensure that the report is dealt with the appropriate degree of confidentiality. If the report is a “public interest d</w:t>
      </w:r>
      <w:r w:rsidR="00B44AED" w:rsidRPr="003E62CB">
        <w:rPr>
          <w:sz w:val="24"/>
          <w:szCs w:val="24"/>
        </w:rPr>
        <w:t>isclosure”, PASC</w:t>
      </w:r>
      <w:r w:rsidRPr="003E62CB">
        <w:rPr>
          <w:sz w:val="24"/>
          <w:szCs w:val="24"/>
        </w:rPr>
        <w:t xml:space="preserve"> will deal with that disclosure in accordance with</w:t>
      </w:r>
      <w:r w:rsidR="00232475">
        <w:rPr>
          <w:sz w:val="24"/>
          <w:szCs w:val="24"/>
        </w:rPr>
        <w:t xml:space="preserve"> </w:t>
      </w:r>
      <w:r w:rsidR="00B44AED" w:rsidRPr="003E62CB">
        <w:rPr>
          <w:sz w:val="24"/>
          <w:szCs w:val="24"/>
        </w:rPr>
        <w:t>PASC</w:t>
      </w:r>
      <w:r w:rsidRPr="003E62CB">
        <w:rPr>
          <w:sz w:val="24"/>
          <w:szCs w:val="24"/>
        </w:rPr>
        <w:t xml:space="preserve"> </w:t>
      </w:r>
      <w:r w:rsidR="00232475">
        <w:rPr>
          <w:sz w:val="24"/>
          <w:szCs w:val="24"/>
        </w:rPr>
        <w:t>the appropriate</w:t>
      </w:r>
      <w:r w:rsidRPr="003E62CB">
        <w:rPr>
          <w:sz w:val="24"/>
          <w:szCs w:val="24"/>
        </w:rPr>
        <w:t xml:space="preserve"> policy.</w:t>
      </w:r>
    </w:p>
    <w:p w:rsidR="00232475" w:rsidRPr="003E62CB" w:rsidRDefault="00232475" w:rsidP="00232475">
      <w:pPr>
        <w:ind w:left="360"/>
        <w:rPr>
          <w:sz w:val="24"/>
          <w:szCs w:val="24"/>
        </w:rPr>
      </w:pPr>
    </w:p>
    <w:p w:rsidR="009B76FE" w:rsidRPr="003E62CB" w:rsidRDefault="009B76FE">
      <w:pPr>
        <w:rPr>
          <w:b/>
          <w:sz w:val="24"/>
          <w:szCs w:val="24"/>
        </w:rPr>
      </w:pPr>
      <w:r w:rsidRPr="003E62CB">
        <w:rPr>
          <w:b/>
          <w:sz w:val="24"/>
          <w:szCs w:val="24"/>
        </w:rPr>
        <w:t>External Reporting</w:t>
      </w:r>
    </w:p>
    <w:p w:rsidR="009B76FE" w:rsidRPr="003E62CB" w:rsidRDefault="0066505B">
      <w:pPr>
        <w:rPr>
          <w:sz w:val="24"/>
          <w:szCs w:val="24"/>
        </w:rPr>
      </w:pPr>
      <w:r w:rsidRPr="003E62CB">
        <w:rPr>
          <w:sz w:val="24"/>
          <w:szCs w:val="24"/>
        </w:rPr>
        <w:t xml:space="preserve"> This includes reporting of fraud and recovery of proceeds of fraudulent activity, reporting to Queensland Audit Office (QAO), Crime and Corruption Commission (CCC) and the Queensland Police Service.</w:t>
      </w:r>
    </w:p>
    <w:p w:rsidR="0002601D" w:rsidRPr="003E62CB" w:rsidRDefault="0002601D">
      <w:pPr>
        <w:rPr>
          <w:sz w:val="24"/>
          <w:szCs w:val="24"/>
        </w:rPr>
      </w:pPr>
      <w:r w:rsidRPr="003E62CB">
        <w:rPr>
          <w:sz w:val="24"/>
          <w:szCs w:val="24"/>
        </w:rPr>
        <w:t>External reporting is another reporting channel that facilitates reporting and increases the likelihood that fraud and corruption will be detected. Whilst external reporting may be an option for some employees, the CCC requires the Chief Executive Officer (CEO) to notify the CCC if they suspect a matter may involve official misconduct.</w:t>
      </w:r>
    </w:p>
    <w:p w:rsidR="00D57718" w:rsidRPr="003E62CB" w:rsidRDefault="00644C80">
      <w:pPr>
        <w:rPr>
          <w:sz w:val="24"/>
          <w:szCs w:val="24"/>
        </w:rPr>
      </w:pPr>
      <w:r w:rsidRPr="003E62CB">
        <w:rPr>
          <w:sz w:val="24"/>
          <w:szCs w:val="24"/>
        </w:rPr>
        <w:t>Official Misconduct is defined as any misconduct connected with the performance of an officer’s duties that:</w:t>
      </w:r>
    </w:p>
    <w:p w:rsidR="00644C80" w:rsidRPr="003E62CB" w:rsidRDefault="00644C80" w:rsidP="00644C80">
      <w:pPr>
        <w:pStyle w:val="ListParagraph"/>
        <w:numPr>
          <w:ilvl w:val="0"/>
          <w:numId w:val="7"/>
        </w:numPr>
        <w:rPr>
          <w:sz w:val="24"/>
          <w:szCs w:val="24"/>
        </w:rPr>
      </w:pPr>
      <w:r w:rsidRPr="003E62CB">
        <w:rPr>
          <w:sz w:val="24"/>
          <w:szCs w:val="24"/>
        </w:rPr>
        <w:t>Is dishonest or lacks impartiality</w:t>
      </w:r>
    </w:p>
    <w:p w:rsidR="00644C80" w:rsidRPr="003E62CB" w:rsidRDefault="00644C80" w:rsidP="00644C80">
      <w:pPr>
        <w:pStyle w:val="ListParagraph"/>
        <w:numPr>
          <w:ilvl w:val="0"/>
          <w:numId w:val="7"/>
        </w:numPr>
        <w:rPr>
          <w:sz w:val="24"/>
          <w:szCs w:val="24"/>
        </w:rPr>
      </w:pPr>
      <w:r w:rsidRPr="003E62CB">
        <w:rPr>
          <w:sz w:val="24"/>
          <w:szCs w:val="24"/>
        </w:rPr>
        <w:t>Involves a breach of trust, or</w:t>
      </w:r>
    </w:p>
    <w:p w:rsidR="00644C80" w:rsidRPr="003E62CB" w:rsidRDefault="00644C80" w:rsidP="00644C80">
      <w:pPr>
        <w:pStyle w:val="ListParagraph"/>
        <w:numPr>
          <w:ilvl w:val="0"/>
          <w:numId w:val="7"/>
        </w:numPr>
        <w:rPr>
          <w:sz w:val="24"/>
          <w:szCs w:val="24"/>
        </w:rPr>
      </w:pPr>
      <w:r w:rsidRPr="003E62CB">
        <w:rPr>
          <w:sz w:val="24"/>
          <w:szCs w:val="24"/>
        </w:rPr>
        <w:t>Is a misuse of officially obtained information</w:t>
      </w:r>
    </w:p>
    <w:p w:rsidR="00644C80" w:rsidRPr="003E62CB" w:rsidRDefault="00644C80" w:rsidP="00644C80">
      <w:pPr>
        <w:rPr>
          <w:sz w:val="24"/>
          <w:szCs w:val="24"/>
        </w:rPr>
      </w:pPr>
      <w:r w:rsidRPr="003E62CB">
        <w:rPr>
          <w:sz w:val="24"/>
          <w:szCs w:val="24"/>
        </w:rPr>
        <w:t xml:space="preserve">To be considered official misconduct, the conduct must constitute a criminal offence or be serious enough to justify dismissal. </w:t>
      </w:r>
    </w:p>
    <w:p w:rsidR="00644C80" w:rsidRPr="003E62CB" w:rsidRDefault="00644C80" w:rsidP="00644C80">
      <w:pPr>
        <w:rPr>
          <w:b/>
          <w:sz w:val="24"/>
          <w:szCs w:val="24"/>
        </w:rPr>
      </w:pPr>
      <w:r w:rsidRPr="003E62CB">
        <w:rPr>
          <w:b/>
          <w:sz w:val="24"/>
          <w:szCs w:val="24"/>
        </w:rPr>
        <w:t xml:space="preserve">Public Interest Disclosure </w:t>
      </w:r>
    </w:p>
    <w:p w:rsidR="00644C80" w:rsidRPr="003E62CB" w:rsidRDefault="00644C80" w:rsidP="00644C80">
      <w:pPr>
        <w:rPr>
          <w:sz w:val="24"/>
          <w:szCs w:val="24"/>
        </w:rPr>
      </w:pPr>
      <w:r w:rsidRPr="003E62CB">
        <w:rPr>
          <w:sz w:val="24"/>
          <w:szCs w:val="24"/>
        </w:rPr>
        <w:t xml:space="preserve">Public Interest Disclosure (PID) is defined under the </w:t>
      </w:r>
      <w:r w:rsidRPr="00232475">
        <w:rPr>
          <w:i/>
          <w:iCs/>
          <w:sz w:val="24"/>
          <w:szCs w:val="24"/>
        </w:rPr>
        <w:t>Public Interest Disclosure Act 2010</w:t>
      </w:r>
      <w:r w:rsidRPr="003E62CB">
        <w:rPr>
          <w:sz w:val="24"/>
          <w:szCs w:val="24"/>
        </w:rPr>
        <w:t>, and is any disclosure made by a public officer to a supervisor, an interna</w:t>
      </w:r>
      <w:r w:rsidR="00232475">
        <w:rPr>
          <w:sz w:val="24"/>
          <w:szCs w:val="24"/>
        </w:rPr>
        <w:t>l auditor or investigator, the Chief E</w:t>
      </w:r>
      <w:r w:rsidRPr="003E62CB">
        <w:rPr>
          <w:sz w:val="24"/>
          <w:szCs w:val="24"/>
        </w:rPr>
        <w:t>xecutive</w:t>
      </w:r>
      <w:r w:rsidR="00232475">
        <w:rPr>
          <w:sz w:val="24"/>
          <w:szCs w:val="24"/>
        </w:rPr>
        <w:t xml:space="preserve"> Officer</w:t>
      </w:r>
      <w:r w:rsidRPr="003E62CB">
        <w:rPr>
          <w:sz w:val="24"/>
          <w:szCs w:val="24"/>
        </w:rPr>
        <w:t xml:space="preserve"> or an external investigation agency, which contains information about:</w:t>
      </w:r>
    </w:p>
    <w:p w:rsidR="00644C80" w:rsidRPr="003E62CB" w:rsidRDefault="00644C80" w:rsidP="00644C80">
      <w:pPr>
        <w:pStyle w:val="ListParagraph"/>
        <w:numPr>
          <w:ilvl w:val="0"/>
          <w:numId w:val="8"/>
        </w:numPr>
        <w:rPr>
          <w:sz w:val="24"/>
          <w:szCs w:val="24"/>
        </w:rPr>
      </w:pPr>
      <w:r w:rsidRPr="003E62CB">
        <w:rPr>
          <w:sz w:val="24"/>
          <w:szCs w:val="24"/>
        </w:rPr>
        <w:t>Official misconduct</w:t>
      </w:r>
    </w:p>
    <w:p w:rsidR="00644C80" w:rsidRPr="003E62CB" w:rsidRDefault="00644C80" w:rsidP="00571577">
      <w:pPr>
        <w:pStyle w:val="ListParagraph"/>
        <w:numPr>
          <w:ilvl w:val="0"/>
          <w:numId w:val="8"/>
        </w:numPr>
        <w:rPr>
          <w:sz w:val="24"/>
          <w:szCs w:val="24"/>
        </w:rPr>
      </w:pPr>
      <w:r w:rsidRPr="003E62CB">
        <w:rPr>
          <w:sz w:val="24"/>
          <w:szCs w:val="24"/>
        </w:rPr>
        <w:t>Maladministration that adversely affects anyone’s  interests in a substantial and specific way</w:t>
      </w:r>
    </w:p>
    <w:p w:rsidR="00644C80" w:rsidRPr="003E62CB" w:rsidRDefault="00644C80" w:rsidP="00571577">
      <w:pPr>
        <w:pStyle w:val="ListParagraph"/>
        <w:numPr>
          <w:ilvl w:val="0"/>
          <w:numId w:val="8"/>
        </w:numPr>
        <w:rPr>
          <w:sz w:val="24"/>
          <w:szCs w:val="24"/>
        </w:rPr>
      </w:pPr>
      <w:r w:rsidRPr="003E62CB">
        <w:rPr>
          <w:sz w:val="24"/>
          <w:szCs w:val="24"/>
        </w:rPr>
        <w:t xml:space="preserve">Negligent or improper management resulting or </w:t>
      </w:r>
      <w:r w:rsidR="008237E0" w:rsidRPr="003E62CB">
        <w:rPr>
          <w:sz w:val="24"/>
          <w:szCs w:val="24"/>
        </w:rPr>
        <w:t>likely to result in a substantial waste of public funds (provided that the disclosure is not based on mere disagreement) a substantial and specific danger to public health or safety or to the environment and or a reprisal taken against anyone for having made a public interest disclosure.</w:t>
      </w:r>
    </w:p>
    <w:p w:rsidR="00F000D5" w:rsidRPr="003E62CB" w:rsidRDefault="00B44AED" w:rsidP="00F000D5">
      <w:pPr>
        <w:rPr>
          <w:sz w:val="24"/>
          <w:szCs w:val="24"/>
        </w:rPr>
      </w:pPr>
      <w:r w:rsidRPr="003E62CB">
        <w:rPr>
          <w:sz w:val="24"/>
          <w:szCs w:val="24"/>
        </w:rPr>
        <w:t>PASC</w:t>
      </w:r>
      <w:r w:rsidR="00F000D5" w:rsidRPr="003E62CB">
        <w:rPr>
          <w:sz w:val="24"/>
          <w:szCs w:val="24"/>
        </w:rPr>
        <w:t>’</w:t>
      </w:r>
      <w:r w:rsidRPr="003E62CB">
        <w:rPr>
          <w:sz w:val="24"/>
          <w:szCs w:val="24"/>
        </w:rPr>
        <w:t>s</w:t>
      </w:r>
      <w:r w:rsidR="00F000D5" w:rsidRPr="003E62CB">
        <w:rPr>
          <w:sz w:val="24"/>
          <w:szCs w:val="24"/>
        </w:rPr>
        <w:t xml:space="preserve"> practices must ensure that anyone making a disclosure receives the protection afforded under the </w:t>
      </w:r>
      <w:r w:rsidR="00F000D5" w:rsidRPr="00232475">
        <w:rPr>
          <w:i/>
          <w:iCs/>
          <w:sz w:val="24"/>
          <w:szCs w:val="24"/>
        </w:rPr>
        <w:t>PID Act</w:t>
      </w:r>
      <w:r w:rsidR="00F000D5" w:rsidRPr="003E62CB">
        <w:rPr>
          <w:sz w:val="24"/>
          <w:szCs w:val="24"/>
        </w:rPr>
        <w:t xml:space="preserve"> to the full extent possible.</w:t>
      </w:r>
    </w:p>
    <w:p w:rsidR="00F000D5" w:rsidRPr="003E62CB" w:rsidRDefault="00F000D5" w:rsidP="00F000D5">
      <w:pPr>
        <w:rPr>
          <w:b/>
          <w:sz w:val="24"/>
          <w:szCs w:val="24"/>
        </w:rPr>
      </w:pPr>
      <w:r w:rsidRPr="003E62CB">
        <w:rPr>
          <w:b/>
          <w:sz w:val="24"/>
          <w:szCs w:val="24"/>
        </w:rPr>
        <w:t>Investigation</w:t>
      </w:r>
    </w:p>
    <w:p w:rsidR="00F000D5" w:rsidRPr="003E62CB" w:rsidRDefault="00F000D5" w:rsidP="00232475">
      <w:pPr>
        <w:rPr>
          <w:sz w:val="24"/>
          <w:szCs w:val="24"/>
        </w:rPr>
      </w:pPr>
      <w:r w:rsidRPr="003E62CB">
        <w:rPr>
          <w:sz w:val="24"/>
          <w:szCs w:val="24"/>
        </w:rPr>
        <w:t>If the conduct could possibly constitute official misconduct, there is a statutory obligation under the CCC Act for the CEO to report the matter to the CCC. A</w:t>
      </w:r>
      <w:r w:rsidR="00232475">
        <w:rPr>
          <w:sz w:val="24"/>
          <w:szCs w:val="24"/>
        </w:rPr>
        <w:t>s</w:t>
      </w:r>
      <w:r w:rsidRPr="003E62CB">
        <w:rPr>
          <w:sz w:val="24"/>
          <w:szCs w:val="24"/>
        </w:rPr>
        <w:t xml:space="preserve"> fraud and corruption fall </w:t>
      </w:r>
      <w:r w:rsidRPr="003E62CB">
        <w:rPr>
          <w:sz w:val="24"/>
          <w:szCs w:val="24"/>
        </w:rPr>
        <w:lastRenderedPageBreak/>
        <w:t>within the definition of official misconduct, these matters will automatically need to be reported.</w:t>
      </w:r>
    </w:p>
    <w:p w:rsidR="00F000D5" w:rsidRPr="003E62CB" w:rsidRDefault="00F000D5" w:rsidP="00F000D5">
      <w:pPr>
        <w:rPr>
          <w:sz w:val="24"/>
          <w:szCs w:val="24"/>
        </w:rPr>
      </w:pPr>
      <w:r w:rsidRPr="003E62CB">
        <w:rPr>
          <w:sz w:val="24"/>
          <w:szCs w:val="24"/>
        </w:rPr>
        <w:t xml:space="preserve">A full investigative response is best when dealing with serious matters where the conduct, if proved, could result in dismissal or demotion. </w:t>
      </w:r>
      <w:r w:rsidR="002B2D3D" w:rsidRPr="003E62CB">
        <w:rPr>
          <w:sz w:val="24"/>
          <w:szCs w:val="24"/>
        </w:rPr>
        <w:t>Complaints</w:t>
      </w:r>
      <w:r w:rsidRPr="003E62CB">
        <w:rPr>
          <w:sz w:val="24"/>
          <w:szCs w:val="24"/>
        </w:rPr>
        <w:t xml:space="preserve"> are best dealt with by prompt managerial action.</w:t>
      </w:r>
    </w:p>
    <w:p w:rsidR="002B2D3D" w:rsidRPr="003E62CB" w:rsidRDefault="002B2D3D" w:rsidP="00F000D5">
      <w:pPr>
        <w:rPr>
          <w:sz w:val="24"/>
          <w:szCs w:val="24"/>
        </w:rPr>
      </w:pPr>
      <w:r w:rsidRPr="003E62CB">
        <w:rPr>
          <w:sz w:val="24"/>
          <w:szCs w:val="24"/>
        </w:rPr>
        <w:t>Investigations must be in accordance with the rules of procedural fairness or natural justice.</w:t>
      </w:r>
    </w:p>
    <w:p w:rsidR="00792FD0" w:rsidRPr="003E62CB" w:rsidRDefault="00792FD0" w:rsidP="00F000D5">
      <w:pPr>
        <w:rPr>
          <w:b/>
          <w:sz w:val="24"/>
          <w:szCs w:val="24"/>
        </w:rPr>
      </w:pPr>
      <w:r w:rsidRPr="003E62CB">
        <w:rPr>
          <w:b/>
          <w:sz w:val="24"/>
          <w:szCs w:val="24"/>
        </w:rPr>
        <w:t>Code of Conduct</w:t>
      </w:r>
    </w:p>
    <w:p w:rsidR="00792FD0" w:rsidRPr="003E62CB" w:rsidRDefault="00B44AED" w:rsidP="00232475">
      <w:pPr>
        <w:rPr>
          <w:sz w:val="24"/>
          <w:szCs w:val="24"/>
        </w:rPr>
      </w:pPr>
      <w:r w:rsidRPr="003E62CB">
        <w:rPr>
          <w:sz w:val="24"/>
          <w:szCs w:val="24"/>
        </w:rPr>
        <w:t>PASC</w:t>
      </w:r>
      <w:r w:rsidR="00792FD0" w:rsidRPr="003E62CB">
        <w:rPr>
          <w:sz w:val="24"/>
          <w:szCs w:val="24"/>
        </w:rPr>
        <w:t xml:space="preserve"> has in pla</w:t>
      </w:r>
      <w:r w:rsidR="00232475">
        <w:rPr>
          <w:sz w:val="24"/>
          <w:szCs w:val="24"/>
        </w:rPr>
        <w:t>ce a Code of Conduct for staff</w:t>
      </w:r>
      <w:r w:rsidR="00792FD0" w:rsidRPr="003E62CB">
        <w:rPr>
          <w:sz w:val="24"/>
          <w:szCs w:val="24"/>
        </w:rPr>
        <w:t xml:space="preserve"> and has adopted the Code of Conduct for Councillors. The Code of Conduct articulates the expectations and standards of ethical behaviour within the organization. </w:t>
      </w:r>
      <w:r w:rsidR="00BE4D3A" w:rsidRPr="003E62CB">
        <w:rPr>
          <w:sz w:val="24"/>
          <w:szCs w:val="24"/>
        </w:rPr>
        <w:t>Fraud and corruption can result from departures from the expected standards of behaviour, and the code provisions underpin many of the operational practices designed to minimise the integrity risks.</w:t>
      </w:r>
    </w:p>
    <w:p w:rsidR="00BE4D3A" w:rsidRPr="003E62CB" w:rsidRDefault="00B44AED" w:rsidP="00F000D5">
      <w:pPr>
        <w:rPr>
          <w:sz w:val="24"/>
          <w:szCs w:val="24"/>
        </w:rPr>
      </w:pPr>
      <w:r w:rsidRPr="003E62CB">
        <w:rPr>
          <w:sz w:val="24"/>
          <w:szCs w:val="24"/>
        </w:rPr>
        <w:t>PASC</w:t>
      </w:r>
      <w:r w:rsidR="00BE4D3A" w:rsidRPr="003E62CB">
        <w:rPr>
          <w:sz w:val="24"/>
          <w:szCs w:val="24"/>
        </w:rPr>
        <w:t xml:space="preserve"> acknowledges the importance of, and commits to, consistent application of standards to issue as they arise.</w:t>
      </w:r>
    </w:p>
    <w:p w:rsidR="00BE4D3A" w:rsidRPr="003E62CB" w:rsidRDefault="00BE4D3A" w:rsidP="00F000D5">
      <w:pPr>
        <w:rPr>
          <w:b/>
          <w:sz w:val="24"/>
          <w:szCs w:val="24"/>
        </w:rPr>
      </w:pPr>
      <w:r w:rsidRPr="003E62CB">
        <w:rPr>
          <w:b/>
          <w:sz w:val="24"/>
          <w:szCs w:val="24"/>
        </w:rPr>
        <w:t>Staff Education and Awareness</w:t>
      </w:r>
    </w:p>
    <w:p w:rsidR="00BE4D3A" w:rsidRPr="003E62CB" w:rsidRDefault="00B44AED" w:rsidP="00F000D5">
      <w:pPr>
        <w:rPr>
          <w:sz w:val="24"/>
          <w:szCs w:val="24"/>
        </w:rPr>
      </w:pPr>
      <w:r w:rsidRPr="003E62CB">
        <w:rPr>
          <w:sz w:val="24"/>
          <w:szCs w:val="24"/>
        </w:rPr>
        <w:t>PASC</w:t>
      </w:r>
      <w:r w:rsidR="00BE4D3A" w:rsidRPr="003E62CB">
        <w:rPr>
          <w:sz w:val="24"/>
          <w:szCs w:val="24"/>
        </w:rPr>
        <w:t xml:space="preserve"> will continue to ensure that all staff </w:t>
      </w:r>
      <w:proofErr w:type="gramStart"/>
      <w:r w:rsidR="00BE4D3A" w:rsidRPr="003E62CB">
        <w:rPr>
          <w:sz w:val="24"/>
          <w:szCs w:val="24"/>
        </w:rPr>
        <w:t>are</w:t>
      </w:r>
      <w:proofErr w:type="gramEnd"/>
      <w:r w:rsidR="00BE4D3A" w:rsidRPr="003E62CB">
        <w:rPr>
          <w:sz w:val="24"/>
          <w:szCs w:val="24"/>
        </w:rPr>
        <w:t xml:space="preserve"> aware of their obligations and expectations with respect to ethical behaviour. This is achieved through introducing staff to this at induction and through the use of regular refreshing training. However, </w:t>
      </w:r>
      <w:r w:rsidRPr="003E62CB">
        <w:rPr>
          <w:sz w:val="24"/>
          <w:szCs w:val="24"/>
        </w:rPr>
        <w:t>PASC</w:t>
      </w:r>
      <w:r w:rsidR="00BE4D3A" w:rsidRPr="003E62CB">
        <w:rPr>
          <w:sz w:val="24"/>
          <w:szCs w:val="24"/>
        </w:rPr>
        <w:t xml:space="preserve"> is committed to make a more significant commitment to staff development programs that foster an ethical organisational culture</w:t>
      </w:r>
    </w:p>
    <w:p w:rsidR="00BE4D3A" w:rsidRPr="003E62CB" w:rsidRDefault="00BE4D3A" w:rsidP="00F000D5">
      <w:pPr>
        <w:rPr>
          <w:sz w:val="24"/>
          <w:szCs w:val="24"/>
        </w:rPr>
      </w:pPr>
      <w:r w:rsidRPr="003E62CB">
        <w:rPr>
          <w:sz w:val="24"/>
          <w:szCs w:val="24"/>
        </w:rPr>
        <w:t>Education is orientated towards awareness and understanding of principles, like ethics, whereas training normally focuses on application and operational issues. Examples of these are ethics, privacy and fraud awareness activities.</w:t>
      </w:r>
    </w:p>
    <w:p w:rsidR="00BE4D3A" w:rsidRPr="003E62CB" w:rsidRDefault="00BE4D3A" w:rsidP="00F000D5">
      <w:pPr>
        <w:rPr>
          <w:b/>
          <w:sz w:val="24"/>
          <w:szCs w:val="24"/>
        </w:rPr>
      </w:pPr>
      <w:r w:rsidRPr="003E62CB">
        <w:rPr>
          <w:b/>
          <w:sz w:val="24"/>
          <w:szCs w:val="24"/>
        </w:rPr>
        <w:t>Client and Community Awareness</w:t>
      </w:r>
    </w:p>
    <w:p w:rsidR="00A673B8" w:rsidRPr="003E62CB" w:rsidRDefault="00B44AED" w:rsidP="00F000D5">
      <w:pPr>
        <w:rPr>
          <w:sz w:val="24"/>
          <w:szCs w:val="24"/>
        </w:rPr>
      </w:pPr>
      <w:r w:rsidRPr="003E62CB">
        <w:rPr>
          <w:sz w:val="24"/>
          <w:szCs w:val="24"/>
        </w:rPr>
        <w:t>PASC</w:t>
      </w:r>
      <w:r w:rsidR="00BE4D3A" w:rsidRPr="003E62CB">
        <w:rPr>
          <w:sz w:val="24"/>
          <w:szCs w:val="24"/>
        </w:rPr>
        <w:t xml:space="preserve"> is committed to ensuring that our community is aware of our high standards with regard to the elimination of all corruption and fraud together with easily accessible information </w:t>
      </w:r>
      <w:r w:rsidR="00C9775D" w:rsidRPr="003E62CB">
        <w:rPr>
          <w:sz w:val="24"/>
          <w:szCs w:val="24"/>
        </w:rPr>
        <w:t xml:space="preserve">on the means of raising any concerns or suspicious behaviour. Client and Community awareness means a wide-ranging knowledge and supportive understanding of the </w:t>
      </w:r>
      <w:r w:rsidRPr="003E62CB">
        <w:rPr>
          <w:sz w:val="24"/>
          <w:szCs w:val="24"/>
        </w:rPr>
        <w:t>PASC</w:t>
      </w:r>
      <w:r w:rsidR="00C9775D" w:rsidRPr="003E62CB">
        <w:rPr>
          <w:sz w:val="24"/>
          <w:szCs w:val="24"/>
        </w:rPr>
        <w:t xml:space="preserve"> standards of corporate and staff behaviour. External stakeholders will receive clear messages about</w:t>
      </w:r>
      <w:r w:rsidRPr="003E62CB">
        <w:rPr>
          <w:sz w:val="24"/>
          <w:szCs w:val="24"/>
        </w:rPr>
        <w:t xml:space="preserve"> PASC’s</w:t>
      </w:r>
      <w:r w:rsidR="00C9775D" w:rsidRPr="003E62CB">
        <w:rPr>
          <w:sz w:val="24"/>
          <w:szCs w:val="24"/>
        </w:rPr>
        <w:t xml:space="preserve"> stance on fraud and corruption and are given unambiguous guidance about acceptable and unacceptable business practices.</w:t>
      </w:r>
    </w:p>
    <w:p w:rsidR="00BE4D3A" w:rsidRPr="003E62CB" w:rsidRDefault="00A673B8" w:rsidP="00A673B8">
      <w:pPr>
        <w:rPr>
          <w:b/>
          <w:sz w:val="24"/>
          <w:szCs w:val="24"/>
        </w:rPr>
      </w:pPr>
      <w:r w:rsidRPr="003E62CB">
        <w:rPr>
          <w:b/>
          <w:sz w:val="24"/>
          <w:szCs w:val="24"/>
        </w:rPr>
        <w:t>5.</w:t>
      </w:r>
      <w:r w:rsidRPr="003E62CB">
        <w:rPr>
          <w:sz w:val="24"/>
          <w:szCs w:val="24"/>
        </w:rPr>
        <w:t xml:space="preserve"> </w:t>
      </w:r>
      <w:r w:rsidRPr="003E62CB">
        <w:rPr>
          <w:b/>
          <w:sz w:val="24"/>
          <w:szCs w:val="24"/>
        </w:rPr>
        <w:t>PROCEDURE</w:t>
      </w:r>
      <w:r w:rsidR="00C9775D" w:rsidRPr="003E62CB">
        <w:rPr>
          <w:b/>
          <w:sz w:val="24"/>
          <w:szCs w:val="24"/>
        </w:rPr>
        <w:t xml:space="preserve"> </w:t>
      </w:r>
    </w:p>
    <w:p w:rsidR="00A673B8" w:rsidRPr="003E62CB" w:rsidRDefault="00A673B8" w:rsidP="00A673B8">
      <w:pPr>
        <w:rPr>
          <w:sz w:val="24"/>
          <w:szCs w:val="24"/>
        </w:rPr>
      </w:pPr>
      <w:r w:rsidRPr="003E62CB">
        <w:rPr>
          <w:sz w:val="24"/>
          <w:szCs w:val="24"/>
        </w:rPr>
        <w:t xml:space="preserve">1. The </w:t>
      </w:r>
      <w:r w:rsidR="00B44AED" w:rsidRPr="003E62CB">
        <w:rPr>
          <w:sz w:val="24"/>
          <w:szCs w:val="24"/>
        </w:rPr>
        <w:t>Pormpuraaw Aboriginal Shire Council must adopt the policy</w:t>
      </w:r>
    </w:p>
    <w:p w:rsidR="00B44AED" w:rsidRPr="003E62CB" w:rsidRDefault="00B44AED" w:rsidP="00A673B8">
      <w:pPr>
        <w:rPr>
          <w:sz w:val="24"/>
          <w:szCs w:val="24"/>
        </w:rPr>
      </w:pPr>
      <w:r w:rsidRPr="003E62CB">
        <w:rPr>
          <w:sz w:val="24"/>
          <w:szCs w:val="24"/>
        </w:rPr>
        <w:t>2. The Chief Executive Officer (CEO) must implement the adopted policy</w:t>
      </w:r>
      <w:r w:rsidR="009822D2" w:rsidRPr="003E62CB">
        <w:rPr>
          <w:sz w:val="24"/>
          <w:szCs w:val="24"/>
        </w:rPr>
        <w:t xml:space="preserve"> </w:t>
      </w:r>
    </w:p>
    <w:p w:rsidR="009822D2" w:rsidRDefault="009822D2" w:rsidP="00A673B8">
      <w:pPr>
        <w:rPr>
          <w:sz w:val="24"/>
          <w:szCs w:val="24"/>
        </w:rPr>
      </w:pPr>
      <w:r w:rsidRPr="003E62CB">
        <w:rPr>
          <w:sz w:val="24"/>
          <w:szCs w:val="24"/>
        </w:rPr>
        <w:t>3. All Audit Committee</w:t>
      </w:r>
      <w:r w:rsidR="00232475">
        <w:rPr>
          <w:sz w:val="24"/>
          <w:szCs w:val="24"/>
        </w:rPr>
        <w:t xml:space="preserve"> members are</w:t>
      </w:r>
      <w:r w:rsidRPr="003E62CB">
        <w:rPr>
          <w:sz w:val="24"/>
          <w:szCs w:val="24"/>
        </w:rPr>
        <w:t xml:space="preserve"> to review the risks and implementation and provide PASC with recommendation.</w:t>
      </w:r>
    </w:p>
    <w:p w:rsidR="009822D2" w:rsidRPr="003E62CB" w:rsidRDefault="009822D2" w:rsidP="00A673B8">
      <w:pPr>
        <w:rPr>
          <w:b/>
          <w:sz w:val="24"/>
          <w:szCs w:val="24"/>
        </w:rPr>
      </w:pPr>
      <w:r w:rsidRPr="003E62CB">
        <w:rPr>
          <w:b/>
          <w:sz w:val="24"/>
          <w:szCs w:val="24"/>
        </w:rPr>
        <w:lastRenderedPageBreak/>
        <w:t>6. REVIEW</w:t>
      </w:r>
    </w:p>
    <w:p w:rsidR="009822D2" w:rsidRPr="003E62CB" w:rsidRDefault="009822D2" w:rsidP="00A673B8">
      <w:pPr>
        <w:rPr>
          <w:sz w:val="24"/>
          <w:szCs w:val="24"/>
        </w:rPr>
      </w:pPr>
      <w:r w:rsidRPr="003E62CB">
        <w:rPr>
          <w:sz w:val="24"/>
          <w:szCs w:val="24"/>
        </w:rPr>
        <w:t>It is the responsibil</w:t>
      </w:r>
      <w:r w:rsidR="00232475">
        <w:rPr>
          <w:sz w:val="24"/>
          <w:szCs w:val="24"/>
        </w:rPr>
        <w:t>ity of the Governance Manager</w:t>
      </w:r>
      <w:r w:rsidRPr="003E62CB">
        <w:rPr>
          <w:sz w:val="24"/>
          <w:szCs w:val="24"/>
        </w:rPr>
        <w:t xml:space="preserve"> to monitor the adequacy of this policy and recommend appropriate changes. This policy will be formally reviewed bi-annually by the Audit </w:t>
      </w:r>
      <w:r w:rsidR="00232475">
        <w:rPr>
          <w:sz w:val="24"/>
          <w:szCs w:val="24"/>
        </w:rPr>
        <w:t>Committee, Governance Manager</w:t>
      </w:r>
      <w:r w:rsidRPr="003E62CB">
        <w:rPr>
          <w:sz w:val="24"/>
          <w:szCs w:val="24"/>
        </w:rPr>
        <w:t xml:space="preserve"> and Chief </w:t>
      </w:r>
      <w:r w:rsidR="00A74992" w:rsidRPr="003E62CB">
        <w:rPr>
          <w:sz w:val="24"/>
          <w:szCs w:val="24"/>
        </w:rPr>
        <w:t>Executive Offi</w:t>
      </w:r>
      <w:r w:rsidRPr="003E62CB">
        <w:rPr>
          <w:sz w:val="24"/>
          <w:szCs w:val="24"/>
        </w:rPr>
        <w:t>cer.</w:t>
      </w:r>
    </w:p>
    <w:p w:rsidR="003E62CB" w:rsidRDefault="003E62CB" w:rsidP="00A673B8"/>
    <w:p w:rsidR="003E62CB" w:rsidRPr="003E62CB" w:rsidRDefault="003E62CB" w:rsidP="003E62CB">
      <w:pPr>
        <w:pStyle w:val="Heading2"/>
        <w:spacing w:before="0"/>
        <w:rPr>
          <w:rFonts w:asciiTheme="minorHAnsi" w:hAnsiTheme="minorHAnsi"/>
          <w:color w:val="auto"/>
          <w:sz w:val="24"/>
          <w:szCs w:val="24"/>
        </w:rPr>
      </w:pPr>
      <w:bookmarkStart w:id="0" w:name="WillReviewPolicyRegularly_Y1"/>
      <w:r w:rsidRPr="003E62CB">
        <w:rPr>
          <w:rFonts w:asciiTheme="minorHAnsi" w:hAnsiTheme="minorHAnsi"/>
          <w:color w:val="auto"/>
          <w:sz w:val="24"/>
          <w:szCs w:val="24"/>
        </w:rPr>
        <w:t>POLICY VERSION AND REVISION INFORMATION</w:t>
      </w:r>
    </w:p>
    <w:tbl>
      <w:tblPr>
        <w:tblW w:w="5000" w:type="pct"/>
        <w:tblLook w:val="04A0"/>
      </w:tblPr>
      <w:tblGrid>
        <w:gridCol w:w="4621"/>
        <w:gridCol w:w="4621"/>
      </w:tblGrid>
      <w:tr w:rsidR="003E62CB" w:rsidRPr="00125B14" w:rsidTr="00571577">
        <w:tc>
          <w:tcPr>
            <w:tcW w:w="2500" w:type="pct"/>
            <w:hideMark/>
          </w:tcPr>
          <w:p w:rsidR="003E62CB" w:rsidRPr="00125B14" w:rsidRDefault="003E62CB" w:rsidP="00571577">
            <w:pPr>
              <w:pStyle w:val="BodyText"/>
              <w:spacing w:after="0"/>
              <w:rPr>
                <w:rFonts w:asciiTheme="minorHAnsi" w:hAnsiTheme="minorHAnsi" w:cs="Arial"/>
              </w:rPr>
            </w:pPr>
            <w:r w:rsidRPr="00125B14">
              <w:rPr>
                <w:rFonts w:asciiTheme="minorHAnsi" w:hAnsiTheme="minorHAnsi" w:cs="Arial"/>
              </w:rPr>
              <w:t xml:space="preserve">Policy </w:t>
            </w:r>
            <w:proofErr w:type="spellStart"/>
            <w:r w:rsidRPr="00125B14">
              <w:rPr>
                <w:rFonts w:asciiTheme="minorHAnsi" w:hAnsiTheme="minorHAnsi" w:cs="Arial"/>
              </w:rPr>
              <w:t>Authorised</w:t>
            </w:r>
            <w:proofErr w:type="spellEnd"/>
            <w:r w:rsidRPr="00125B14">
              <w:rPr>
                <w:rFonts w:asciiTheme="minorHAnsi" w:hAnsiTheme="minorHAnsi" w:cs="Arial"/>
              </w:rPr>
              <w:t xml:space="preserve"> by: </w:t>
            </w:r>
            <w:bookmarkStart w:id="1" w:name="PolicyAuthorisedByName1"/>
            <w:r w:rsidRPr="00125B14">
              <w:rPr>
                <w:rFonts w:asciiTheme="minorHAnsi" w:hAnsiTheme="minorHAnsi" w:cs="Arial"/>
              </w:rPr>
              <w:t>Edward Natera</w:t>
            </w:r>
            <w:bookmarkEnd w:id="1"/>
          </w:p>
          <w:p w:rsidR="003E62CB" w:rsidRPr="00125B14" w:rsidRDefault="003E62CB" w:rsidP="00571577">
            <w:pPr>
              <w:pStyle w:val="BodyText"/>
              <w:spacing w:after="0"/>
              <w:rPr>
                <w:rFonts w:asciiTheme="minorHAnsi" w:hAnsiTheme="minorHAnsi" w:cs="Arial"/>
                <w:snapToGrid w:val="0"/>
              </w:rPr>
            </w:pPr>
            <w:r w:rsidRPr="00125B14">
              <w:rPr>
                <w:rFonts w:asciiTheme="minorHAnsi" w:hAnsiTheme="minorHAnsi" w:cs="Arial"/>
              </w:rPr>
              <w:t xml:space="preserve">Title: </w:t>
            </w:r>
            <w:bookmarkStart w:id="2" w:name="PolicyAuthorisedBy1"/>
            <w:r w:rsidRPr="00125B14">
              <w:rPr>
                <w:rFonts w:asciiTheme="minorHAnsi" w:hAnsiTheme="minorHAnsi" w:cs="Arial"/>
              </w:rPr>
              <w:t>CEO</w:t>
            </w:r>
            <w:bookmarkEnd w:id="2"/>
          </w:p>
        </w:tc>
        <w:tc>
          <w:tcPr>
            <w:tcW w:w="2500" w:type="pct"/>
            <w:hideMark/>
          </w:tcPr>
          <w:p w:rsidR="003E62CB" w:rsidRPr="00125B14" w:rsidRDefault="003E62CB" w:rsidP="00571577">
            <w:pPr>
              <w:pStyle w:val="BodyText"/>
              <w:spacing w:after="0"/>
              <w:rPr>
                <w:rFonts w:asciiTheme="minorHAnsi" w:hAnsiTheme="minorHAnsi" w:cs="Arial"/>
                <w:snapToGrid w:val="0"/>
              </w:rPr>
            </w:pPr>
            <w:r w:rsidRPr="00125B14">
              <w:rPr>
                <w:rFonts w:asciiTheme="minorHAnsi" w:hAnsiTheme="minorHAnsi" w:cs="Arial"/>
              </w:rPr>
              <w:t xml:space="preserve">Original </w:t>
            </w:r>
            <w:r>
              <w:rPr>
                <w:rFonts w:asciiTheme="minorHAnsi" w:hAnsiTheme="minorHAnsi" w:cs="Arial"/>
              </w:rPr>
              <w:t xml:space="preserve">version </w:t>
            </w:r>
            <w:r w:rsidRPr="00125B14">
              <w:rPr>
                <w:rFonts w:asciiTheme="minorHAnsi" w:hAnsiTheme="minorHAnsi" w:cs="Arial"/>
              </w:rPr>
              <w:t xml:space="preserve">: </w:t>
            </w:r>
            <w:r>
              <w:rPr>
                <w:rFonts w:asciiTheme="minorHAnsi" w:hAnsiTheme="minorHAnsi" w:cs="Arial"/>
              </w:rPr>
              <w:t>14/09/2015</w:t>
            </w:r>
          </w:p>
        </w:tc>
      </w:tr>
      <w:tr w:rsidR="003E62CB" w:rsidRPr="00125B14" w:rsidTr="00571577">
        <w:tc>
          <w:tcPr>
            <w:tcW w:w="2500" w:type="pct"/>
            <w:hideMark/>
          </w:tcPr>
          <w:p w:rsidR="003E62CB" w:rsidRPr="00125B14" w:rsidRDefault="003E62CB" w:rsidP="00571577">
            <w:pPr>
              <w:pStyle w:val="BodyText"/>
              <w:spacing w:after="0"/>
              <w:rPr>
                <w:rFonts w:asciiTheme="minorHAnsi" w:hAnsiTheme="minorHAnsi" w:cs="Arial"/>
              </w:rPr>
            </w:pPr>
            <w:r w:rsidRPr="00125B14">
              <w:rPr>
                <w:rFonts w:asciiTheme="minorHAnsi" w:hAnsiTheme="minorHAnsi" w:cs="Arial"/>
              </w:rPr>
              <w:t xml:space="preserve">Policy Maintained by: </w:t>
            </w:r>
            <w:bookmarkStart w:id="3" w:name="PolicyMaintainedByName1"/>
            <w:r>
              <w:rPr>
                <w:rFonts w:asciiTheme="minorHAnsi" w:hAnsiTheme="minorHAnsi" w:cs="Arial"/>
              </w:rPr>
              <w:t>Catherine Kaehne</w:t>
            </w:r>
            <w:bookmarkEnd w:id="3"/>
          </w:p>
          <w:p w:rsidR="003E62CB" w:rsidRPr="00125B14" w:rsidRDefault="003E62CB" w:rsidP="00571577">
            <w:pPr>
              <w:pStyle w:val="BodyText"/>
              <w:spacing w:after="0"/>
              <w:rPr>
                <w:rFonts w:asciiTheme="minorHAnsi" w:hAnsiTheme="minorHAnsi" w:cs="Arial"/>
                <w:snapToGrid w:val="0"/>
              </w:rPr>
            </w:pPr>
            <w:r w:rsidRPr="00125B14">
              <w:rPr>
                <w:rFonts w:asciiTheme="minorHAnsi" w:hAnsiTheme="minorHAnsi" w:cs="Arial"/>
              </w:rPr>
              <w:t xml:space="preserve">Title: </w:t>
            </w:r>
            <w:r>
              <w:rPr>
                <w:rFonts w:asciiTheme="minorHAnsi" w:hAnsiTheme="minorHAnsi" w:cs="Arial"/>
              </w:rPr>
              <w:t>Governance and Admin Manager</w:t>
            </w:r>
          </w:p>
        </w:tc>
        <w:tc>
          <w:tcPr>
            <w:tcW w:w="2500" w:type="pct"/>
            <w:hideMark/>
          </w:tcPr>
          <w:p w:rsidR="003E62CB" w:rsidRPr="00125B14" w:rsidRDefault="003E62CB" w:rsidP="00571577">
            <w:pPr>
              <w:pStyle w:val="BodyText"/>
              <w:spacing w:after="0"/>
              <w:rPr>
                <w:rFonts w:asciiTheme="minorHAnsi" w:hAnsiTheme="minorHAnsi" w:cs="Arial"/>
                <w:snapToGrid w:val="0"/>
              </w:rPr>
            </w:pPr>
            <w:r w:rsidRPr="00125B14">
              <w:rPr>
                <w:rFonts w:asciiTheme="minorHAnsi" w:hAnsiTheme="minorHAnsi" w:cs="Arial"/>
              </w:rPr>
              <w:t>Current version</w:t>
            </w:r>
            <w:r>
              <w:rPr>
                <w:rFonts w:asciiTheme="minorHAnsi" w:hAnsiTheme="minorHAnsi" w:cs="Arial"/>
              </w:rPr>
              <w:t xml:space="preserve"> </w:t>
            </w:r>
            <w:r w:rsidRPr="00125B14">
              <w:rPr>
                <w:rFonts w:asciiTheme="minorHAnsi" w:hAnsiTheme="minorHAnsi" w:cs="Arial"/>
              </w:rPr>
              <w:t xml:space="preserve">: </w:t>
            </w:r>
            <w:r>
              <w:rPr>
                <w:rFonts w:asciiTheme="minorHAnsi" w:hAnsiTheme="minorHAnsi" w:cs="Arial"/>
              </w:rPr>
              <w:t>14/09/2015</w:t>
            </w:r>
          </w:p>
        </w:tc>
      </w:tr>
      <w:tr w:rsidR="003E62CB" w:rsidRPr="00125B14" w:rsidTr="00571577">
        <w:tc>
          <w:tcPr>
            <w:tcW w:w="2500" w:type="pct"/>
            <w:hideMark/>
          </w:tcPr>
          <w:p w:rsidR="003E62CB" w:rsidRPr="00125B14" w:rsidRDefault="003E62CB" w:rsidP="00232475">
            <w:pPr>
              <w:pStyle w:val="BodyText"/>
              <w:spacing w:after="0"/>
              <w:rPr>
                <w:rFonts w:asciiTheme="minorHAnsi" w:hAnsiTheme="minorHAnsi" w:cs="Arial"/>
                <w:snapToGrid w:val="0"/>
              </w:rPr>
            </w:pPr>
            <w:r w:rsidRPr="00125B14">
              <w:rPr>
                <w:rFonts w:asciiTheme="minorHAnsi" w:hAnsiTheme="minorHAnsi" w:cs="Arial"/>
              </w:rPr>
              <w:t xml:space="preserve">Review date: </w:t>
            </w:r>
            <w:r>
              <w:rPr>
                <w:rFonts w:asciiTheme="minorHAnsi" w:hAnsiTheme="minorHAnsi" w:cs="Arial"/>
              </w:rPr>
              <w:t>14/03/201</w:t>
            </w:r>
            <w:bookmarkStart w:id="4" w:name="_GoBack"/>
            <w:bookmarkEnd w:id="4"/>
            <w:r w:rsidR="00232475">
              <w:rPr>
                <w:rFonts w:asciiTheme="minorHAnsi" w:hAnsiTheme="minorHAnsi" w:cs="Arial"/>
              </w:rPr>
              <w:t>7</w:t>
            </w:r>
          </w:p>
        </w:tc>
        <w:tc>
          <w:tcPr>
            <w:tcW w:w="2500" w:type="pct"/>
            <w:hideMark/>
          </w:tcPr>
          <w:p w:rsidR="003E62CB" w:rsidRPr="00125B14" w:rsidRDefault="003E62CB" w:rsidP="00571577">
            <w:pPr>
              <w:pStyle w:val="BodyText"/>
              <w:spacing w:after="0"/>
              <w:rPr>
                <w:rFonts w:asciiTheme="minorHAnsi" w:hAnsiTheme="minorHAnsi" w:cs="Arial"/>
                <w:snapToGrid w:val="0"/>
              </w:rPr>
            </w:pPr>
            <w:r w:rsidRPr="00125B14">
              <w:rPr>
                <w:rFonts w:asciiTheme="minorHAnsi" w:hAnsiTheme="minorHAnsi" w:cs="Arial"/>
              </w:rPr>
              <w:t> </w:t>
            </w:r>
          </w:p>
        </w:tc>
      </w:tr>
      <w:bookmarkEnd w:id="0"/>
    </w:tbl>
    <w:p w:rsidR="003E62CB" w:rsidRPr="009822D2" w:rsidRDefault="003E62CB" w:rsidP="00A673B8"/>
    <w:sectPr w:rsidR="003E62CB" w:rsidRPr="009822D2" w:rsidSect="00AA61D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577" w:rsidRDefault="00571577" w:rsidP="00BC16B5">
      <w:pPr>
        <w:spacing w:after="0" w:line="240" w:lineRule="auto"/>
      </w:pPr>
      <w:r>
        <w:separator/>
      </w:r>
    </w:p>
  </w:endnote>
  <w:endnote w:type="continuationSeparator" w:id="0">
    <w:p w:rsidR="00571577" w:rsidRDefault="00571577" w:rsidP="00BC1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577" w:rsidRDefault="00571577">
    <w:pPr>
      <w:pStyle w:val="Footer"/>
    </w:pPr>
    <w:r>
      <w:t>Fraud Policy – F001</w:t>
    </w:r>
  </w:p>
  <w:p w:rsidR="00571577" w:rsidRDefault="005715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577" w:rsidRDefault="00571577" w:rsidP="00BC16B5">
      <w:pPr>
        <w:spacing w:after="0" w:line="240" w:lineRule="auto"/>
      </w:pPr>
      <w:r>
        <w:separator/>
      </w:r>
    </w:p>
  </w:footnote>
  <w:footnote w:type="continuationSeparator" w:id="0">
    <w:p w:rsidR="00571577" w:rsidRDefault="00571577" w:rsidP="00BC16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577" w:rsidRPr="00BC16B5" w:rsidRDefault="00571577">
    <w:pPr>
      <w:pStyle w:val="Header"/>
      <w:rPr>
        <w:sz w:val="28"/>
        <w:szCs w:val="28"/>
      </w:rPr>
    </w:pPr>
    <w:r w:rsidRPr="00BC16B5">
      <w:rPr>
        <w:rFonts w:asciiTheme="majorHAnsi" w:eastAsiaTheme="majorEastAsia" w:hAnsiTheme="majorHAnsi" w:cstheme="majorBidi"/>
        <w:color w:val="5B9BD5" w:themeColor="accent1"/>
        <w:sz w:val="28"/>
        <w:szCs w:val="28"/>
      </w:rPr>
      <w:ptab w:relativeTo="margin" w:alignment="right" w:leader="none"/>
    </w:r>
  </w:p>
  <w:p w:rsidR="00571577" w:rsidRPr="00BC16B5" w:rsidRDefault="00571577">
    <w:pPr>
      <w:pStyle w:val="Head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90A60"/>
    <w:multiLevelType w:val="hybridMultilevel"/>
    <w:tmpl w:val="85FA5B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A6F3D18"/>
    <w:multiLevelType w:val="hybridMultilevel"/>
    <w:tmpl w:val="0D9ED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FC7443"/>
    <w:multiLevelType w:val="hybridMultilevel"/>
    <w:tmpl w:val="F872B28A"/>
    <w:lvl w:ilvl="0" w:tplc="52F86F5A">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1680E54"/>
    <w:multiLevelType w:val="hybridMultilevel"/>
    <w:tmpl w:val="AD24E42A"/>
    <w:lvl w:ilvl="0" w:tplc="A588C0E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E4514A1"/>
    <w:multiLevelType w:val="hybridMultilevel"/>
    <w:tmpl w:val="263061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55B24A79"/>
    <w:multiLevelType w:val="hybridMultilevel"/>
    <w:tmpl w:val="09F433D6"/>
    <w:lvl w:ilvl="0" w:tplc="6526B772">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24077AA"/>
    <w:multiLevelType w:val="hybridMultilevel"/>
    <w:tmpl w:val="1318C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3737882"/>
    <w:multiLevelType w:val="hybridMultilevel"/>
    <w:tmpl w:val="E1C283FC"/>
    <w:lvl w:ilvl="0" w:tplc="A588C0E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5"/>
  </w:num>
  <w:num w:numId="5">
    <w:abstractNumId w:val="3"/>
  </w:num>
  <w:num w:numId="6">
    <w:abstractNumId w:val="2"/>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16B5"/>
    <w:rsid w:val="0002601D"/>
    <w:rsid w:val="000B175D"/>
    <w:rsid w:val="001F29E7"/>
    <w:rsid w:val="001F5C24"/>
    <w:rsid w:val="0022799E"/>
    <w:rsid w:val="00232475"/>
    <w:rsid w:val="002B2D3D"/>
    <w:rsid w:val="002B43C3"/>
    <w:rsid w:val="00302A3C"/>
    <w:rsid w:val="00306C16"/>
    <w:rsid w:val="003135C8"/>
    <w:rsid w:val="003E62CB"/>
    <w:rsid w:val="00477947"/>
    <w:rsid w:val="004B13D6"/>
    <w:rsid w:val="00512F2E"/>
    <w:rsid w:val="00527D41"/>
    <w:rsid w:val="00571577"/>
    <w:rsid w:val="00644C80"/>
    <w:rsid w:val="0066505B"/>
    <w:rsid w:val="006B2E9E"/>
    <w:rsid w:val="006B3B12"/>
    <w:rsid w:val="00777D8A"/>
    <w:rsid w:val="00792FD0"/>
    <w:rsid w:val="007958B1"/>
    <w:rsid w:val="007B2E05"/>
    <w:rsid w:val="007B764C"/>
    <w:rsid w:val="008237E0"/>
    <w:rsid w:val="008F1029"/>
    <w:rsid w:val="008F2195"/>
    <w:rsid w:val="00910878"/>
    <w:rsid w:val="009822D2"/>
    <w:rsid w:val="009B76FE"/>
    <w:rsid w:val="009C6E3B"/>
    <w:rsid w:val="00A44FDA"/>
    <w:rsid w:val="00A673B8"/>
    <w:rsid w:val="00A74992"/>
    <w:rsid w:val="00AA61D9"/>
    <w:rsid w:val="00B03565"/>
    <w:rsid w:val="00B33A9F"/>
    <w:rsid w:val="00B44AED"/>
    <w:rsid w:val="00BC16B5"/>
    <w:rsid w:val="00BE4D3A"/>
    <w:rsid w:val="00C049DB"/>
    <w:rsid w:val="00C22A89"/>
    <w:rsid w:val="00C63444"/>
    <w:rsid w:val="00C9775D"/>
    <w:rsid w:val="00CC6CB1"/>
    <w:rsid w:val="00CD6EA8"/>
    <w:rsid w:val="00D324AC"/>
    <w:rsid w:val="00D57718"/>
    <w:rsid w:val="00DC08EA"/>
    <w:rsid w:val="00E10AF1"/>
    <w:rsid w:val="00E3409A"/>
    <w:rsid w:val="00ED3D89"/>
    <w:rsid w:val="00EF7DA3"/>
    <w:rsid w:val="00F000D5"/>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1D9"/>
  </w:style>
  <w:style w:type="paragraph" w:styleId="Heading1">
    <w:name w:val="heading 1"/>
    <w:basedOn w:val="Normal"/>
    <w:next w:val="Normal"/>
    <w:link w:val="Heading1Char"/>
    <w:uiPriority w:val="9"/>
    <w:qFormat/>
    <w:rsid w:val="003E62C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E62CB"/>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6B5"/>
  </w:style>
  <w:style w:type="paragraph" w:styleId="Footer">
    <w:name w:val="footer"/>
    <w:basedOn w:val="Normal"/>
    <w:link w:val="FooterChar"/>
    <w:uiPriority w:val="99"/>
    <w:unhideWhenUsed/>
    <w:rsid w:val="00BC1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6B5"/>
  </w:style>
  <w:style w:type="paragraph" w:styleId="ListParagraph">
    <w:name w:val="List Paragraph"/>
    <w:basedOn w:val="Normal"/>
    <w:uiPriority w:val="34"/>
    <w:qFormat/>
    <w:rsid w:val="00BC16B5"/>
    <w:pPr>
      <w:ind w:left="720"/>
      <w:contextualSpacing/>
    </w:pPr>
  </w:style>
  <w:style w:type="paragraph" w:styleId="BalloonText">
    <w:name w:val="Balloon Text"/>
    <w:basedOn w:val="Normal"/>
    <w:link w:val="BalloonTextChar"/>
    <w:uiPriority w:val="99"/>
    <w:semiHidden/>
    <w:unhideWhenUsed/>
    <w:rsid w:val="003E6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2CB"/>
    <w:rPr>
      <w:rFonts w:ascii="Tahoma" w:hAnsi="Tahoma" w:cs="Tahoma"/>
      <w:sz w:val="16"/>
      <w:szCs w:val="16"/>
    </w:rPr>
  </w:style>
  <w:style w:type="character" w:customStyle="1" w:styleId="Heading1Char">
    <w:name w:val="Heading 1 Char"/>
    <w:basedOn w:val="DefaultParagraphFont"/>
    <w:link w:val="Heading1"/>
    <w:uiPriority w:val="9"/>
    <w:rsid w:val="003E62C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3E62CB"/>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uiPriority w:val="99"/>
    <w:unhideWhenUsed/>
    <w:rsid w:val="003E62CB"/>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3E62CB"/>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62C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E62CB"/>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6B5"/>
  </w:style>
  <w:style w:type="paragraph" w:styleId="Footer">
    <w:name w:val="footer"/>
    <w:basedOn w:val="Normal"/>
    <w:link w:val="FooterChar"/>
    <w:uiPriority w:val="99"/>
    <w:unhideWhenUsed/>
    <w:rsid w:val="00BC1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6B5"/>
  </w:style>
  <w:style w:type="paragraph" w:styleId="ListParagraph">
    <w:name w:val="List Paragraph"/>
    <w:basedOn w:val="Normal"/>
    <w:uiPriority w:val="34"/>
    <w:qFormat/>
    <w:rsid w:val="00BC16B5"/>
    <w:pPr>
      <w:ind w:left="720"/>
      <w:contextualSpacing/>
    </w:pPr>
  </w:style>
  <w:style w:type="paragraph" w:styleId="BalloonText">
    <w:name w:val="Balloon Text"/>
    <w:basedOn w:val="Normal"/>
    <w:link w:val="BalloonTextChar"/>
    <w:uiPriority w:val="99"/>
    <w:semiHidden/>
    <w:unhideWhenUsed/>
    <w:rsid w:val="003E6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2CB"/>
    <w:rPr>
      <w:rFonts w:ascii="Tahoma" w:hAnsi="Tahoma" w:cs="Tahoma"/>
      <w:sz w:val="16"/>
      <w:szCs w:val="16"/>
    </w:rPr>
  </w:style>
  <w:style w:type="character" w:customStyle="1" w:styleId="Heading1Char">
    <w:name w:val="Heading 1 Char"/>
    <w:basedOn w:val="DefaultParagraphFont"/>
    <w:link w:val="Heading1"/>
    <w:uiPriority w:val="9"/>
    <w:rsid w:val="003E62C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3E62CB"/>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uiPriority w:val="99"/>
    <w:unhideWhenUsed/>
    <w:rsid w:val="003E62CB"/>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3E62CB"/>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Fraud General Policy</vt:lpstr>
    </vt:vector>
  </TitlesOfParts>
  <Company>Hewlett-Packard</Company>
  <LinksUpToDate>false</LinksUpToDate>
  <CharactersWithSpaces>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Fraud General Policy</dc:title>
  <dc:creator>KAEHNE, Whitlam (wkaeh1)</dc:creator>
  <cp:lastModifiedBy>CEO</cp:lastModifiedBy>
  <cp:revision>4</cp:revision>
  <cp:lastPrinted>2015-11-07T00:40:00Z</cp:lastPrinted>
  <dcterms:created xsi:type="dcterms:W3CDTF">2017-12-11T23:55:00Z</dcterms:created>
  <dcterms:modified xsi:type="dcterms:W3CDTF">2017-12-12T07:31:00Z</dcterms:modified>
</cp:coreProperties>
</file>